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3D830AA8" w:rsidR="002B7443" w:rsidRPr="00754B0C" w:rsidRDefault="002B7443" w:rsidP="00754B0C">
      <w:pPr>
        <w:pStyle w:val="FormFieldCaption1"/>
        <w:pBdr>
          <w:between w:val="single" w:sz="4" w:space="1" w:color="auto"/>
        </w:pBdr>
        <w:rPr>
          <w:sz w:val="32"/>
          <w:szCs w:val="20"/>
        </w:rPr>
      </w:pPr>
      <w:r w:rsidRPr="00D3779E">
        <w:rPr>
          <w:sz w:val="22"/>
        </w:rPr>
        <w:t>NAME:</w:t>
      </w:r>
      <w:r w:rsidR="00E03323">
        <w:rPr>
          <w:sz w:val="22"/>
        </w:rPr>
        <w:t xml:space="preserve"> </w:t>
      </w:r>
      <w:r w:rsidR="00754B0C" w:rsidRPr="00821CF3">
        <w:rPr>
          <w:sz w:val="22"/>
          <w:szCs w:val="22"/>
        </w:rPr>
        <w:t>Allon M. Klein</w:t>
      </w:r>
    </w:p>
    <w:p w14:paraId="7FFF41C1" w14:textId="5CB5E0F3" w:rsidR="002B7443" w:rsidRPr="00D3779E" w:rsidRDefault="00E047AD" w:rsidP="00754B0C">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E03323">
        <w:rPr>
          <w:sz w:val="22"/>
        </w:rPr>
        <w:t xml:space="preserve"> </w:t>
      </w:r>
      <w:proofErr w:type="spellStart"/>
      <w:r w:rsidR="00754B0C" w:rsidRPr="00821CF3">
        <w:rPr>
          <w:sz w:val="22"/>
          <w:szCs w:val="22"/>
        </w:rPr>
        <w:t>allon_klein</w:t>
      </w:r>
      <w:proofErr w:type="spellEnd"/>
    </w:p>
    <w:p w14:paraId="74873D9A" w14:textId="3A4A213A"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754B0C" w:rsidRPr="00754B0C">
        <w:rPr>
          <w:sz w:val="22"/>
          <w:szCs w:val="22"/>
        </w:rPr>
        <w:t xml:space="preserve"> </w:t>
      </w:r>
      <w:r w:rsidR="00754B0C" w:rsidRPr="00821CF3">
        <w:rPr>
          <w:sz w:val="22"/>
          <w:szCs w:val="22"/>
        </w:rPr>
        <w:t>Professor of Systems Biology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754B0C" w:rsidRPr="00D3779E" w14:paraId="5CD50646" w14:textId="77777777" w:rsidTr="005F0B12">
        <w:trPr>
          <w:cantSplit/>
          <w:trHeight w:val="395"/>
        </w:trPr>
        <w:tc>
          <w:tcPr>
            <w:tcW w:w="5220" w:type="dxa"/>
            <w:tcBorders>
              <w:top w:val="single" w:sz="4" w:space="0" w:color="auto"/>
            </w:tcBorders>
          </w:tcPr>
          <w:p w14:paraId="3B0C531B" w14:textId="3C40155E" w:rsidR="00754B0C" w:rsidRPr="00977FA5" w:rsidRDefault="00754B0C" w:rsidP="00754B0C">
            <w:pPr>
              <w:pStyle w:val="FormFieldCaption"/>
              <w:spacing w:before="20" w:after="20"/>
              <w:rPr>
                <w:sz w:val="22"/>
                <w:szCs w:val="22"/>
              </w:rPr>
            </w:pPr>
            <w:r w:rsidRPr="00C80486">
              <w:rPr>
                <w:sz w:val="22"/>
                <w:szCs w:val="22"/>
              </w:rPr>
              <w:t>University of Cambridge, Cambridge, UK</w:t>
            </w:r>
          </w:p>
        </w:tc>
        <w:tc>
          <w:tcPr>
            <w:tcW w:w="1440" w:type="dxa"/>
            <w:tcBorders>
              <w:top w:val="single" w:sz="4" w:space="0" w:color="auto"/>
            </w:tcBorders>
          </w:tcPr>
          <w:p w14:paraId="62DD05C1" w14:textId="018093D7" w:rsidR="00754B0C" w:rsidRPr="00977FA5" w:rsidRDefault="00754B0C" w:rsidP="00754B0C">
            <w:pPr>
              <w:pStyle w:val="FormFieldCaption"/>
              <w:spacing w:before="20" w:after="20"/>
              <w:jc w:val="center"/>
              <w:rPr>
                <w:sz w:val="22"/>
                <w:szCs w:val="22"/>
              </w:rPr>
            </w:pPr>
            <w:r w:rsidRPr="00C80486">
              <w:rPr>
                <w:sz w:val="22"/>
                <w:szCs w:val="22"/>
              </w:rPr>
              <w:t xml:space="preserve">B.A. + </w:t>
            </w:r>
            <w:proofErr w:type="spellStart"/>
            <w:r w:rsidRPr="00C80486">
              <w:rPr>
                <w:sz w:val="22"/>
                <w:szCs w:val="22"/>
              </w:rPr>
              <w:t>M.Sc</w:t>
            </w:r>
            <w:proofErr w:type="spellEnd"/>
          </w:p>
        </w:tc>
        <w:tc>
          <w:tcPr>
            <w:tcW w:w="1584" w:type="dxa"/>
            <w:tcBorders>
              <w:top w:val="single" w:sz="4" w:space="0" w:color="auto"/>
            </w:tcBorders>
          </w:tcPr>
          <w:p w14:paraId="543299E0" w14:textId="3CB446AB" w:rsidR="00754B0C" w:rsidRPr="00977FA5" w:rsidRDefault="00754B0C" w:rsidP="00754B0C">
            <w:pPr>
              <w:pStyle w:val="FormFieldCaption"/>
              <w:spacing w:before="20" w:after="20"/>
              <w:jc w:val="center"/>
              <w:rPr>
                <w:sz w:val="22"/>
                <w:szCs w:val="22"/>
              </w:rPr>
            </w:pPr>
            <w:r w:rsidRPr="00111BA9">
              <w:rPr>
                <w:sz w:val="22"/>
                <w:szCs w:val="22"/>
              </w:rPr>
              <w:t>06/2004</w:t>
            </w:r>
          </w:p>
        </w:tc>
        <w:tc>
          <w:tcPr>
            <w:tcW w:w="2592" w:type="dxa"/>
            <w:tcBorders>
              <w:top w:val="single" w:sz="4" w:space="0" w:color="auto"/>
            </w:tcBorders>
          </w:tcPr>
          <w:p w14:paraId="7BC5582F" w14:textId="6B07E45D" w:rsidR="00754B0C" w:rsidRPr="00977FA5" w:rsidRDefault="00754B0C" w:rsidP="00754B0C">
            <w:pPr>
              <w:pStyle w:val="FormFieldCaption"/>
              <w:spacing w:before="20" w:after="20"/>
              <w:rPr>
                <w:sz w:val="22"/>
                <w:szCs w:val="22"/>
              </w:rPr>
            </w:pPr>
            <w:r w:rsidRPr="00C80486">
              <w:rPr>
                <w:sz w:val="22"/>
                <w:szCs w:val="22"/>
              </w:rPr>
              <w:t>Physics</w:t>
            </w:r>
          </w:p>
        </w:tc>
      </w:tr>
      <w:tr w:rsidR="00754B0C" w:rsidRPr="00D3779E" w14:paraId="1515F345" w14:textId="77777777" w:rsidTr="005F0B12">
        <w:trPr>
          <w:cantSplit/>
          <w:trHeight w:val="395"/>
        </w:trPr>
        <w:tc>
          <w:tcPr>
            <w:tcW w:w="5220" w:type="dxa"/>
          </w:tcPr>
          <w:p w14:paraId="7DED23E7" w14:textId="28D0ABB6" w:rsidR="00754B0C" w:rsidRPr="00977FA5" w:rsidRDefault="00754B0C" w:rsidP="00754B0C">
            <w:pPr>
              <w:pStyle w:val="FormFieldCaption"/>
              <w:spacing w:before="20" w:after="20"/>
              <w:rPr>
                <w:sz w:val="22"/>
                <w:szCs w:val="22"/>
              </w:rPr>
            </w:pPr>
            <w:r w:rsidRPr="00C80486">
              <w:rPr>
                <w:sz w:val="22"/>
                <w:szCs w:val="22"/>
              </w:rPr>
              <w:t>University of Cambridge, Cambridge, UK</w:t>
            </w:r>
          </w:p>
        </w:tc>
        <w:tc>
          <w:tcPr>
            <w:tcW w:w="1440" w:type="dxa"/>
          </w:tcPr>
          <w:p w14:paraId="0D874BFC" w14:textId="68583C8E" w:rsidR="00754B0C" w:rsidRPr="00977FA5" w:rsidRDefault="00754B0C" w:rsidP="00754B0C">
            <w:pPr>
              <w:pStyle w:val="FormFieldCaption"/>
              <w:spacing w:before="20" w:after="20"/>
              <w:jc w:val="center"/>
              <w:rPr>
                <w:sz w:val="22"/>
                <w:szCs w:val="22"/>
              </w:rPr>
            </w:pPr>
            <w:r w:rsidRPr="00C80486">
              <w:rPr>
                <w:sz w:val="22"/>
                <w:szCs w:val="22"/>
              </w:rPr>
              <w:t>Ph.D.</w:t>
            </w:r>
          </w:p>
        </w:tc>
        <w:tc>
          <w:tcPr>
            <w:tcW w:w="1584" w:type="dxa"/>
          </w:tcPr>
          <w:p w14:paraId="1A7AA7CA" w14:textId="1C1812D1" w:rsidR="00754B0C" w:rsidRPr="00977FA5" w:rsidRDefault="00754B0C" w:rsidP="00754B0C">
            <w:pPr>
              <w:pStyle w:val="FormFieldCaption"/>
              <w:spacing w:before="20" w:after="20"/>
              <w:jc w:val="center"/>
              <w:rPr>
                <w:sz w:val="22"/>
                <w:szCs w:val="22"/>
              </w:rPr>
            </w:pPr>
            <w:r w:rsidRPr="00111BA9">
              <w:rPr>
                <w:sz w:val="22"/>
                <w:szCs w:val="22"/>
              </w:rPr>
              <w:t>07/2008</w:t>
            </w:r>
          </w:p>
        </w:tc>
        <w:tc>
          <w:tcPr>
            <w:tcW w:w="2592" w:type="dxa"/>
          </w:tcPr>
          <w:p w14:paraId="4CC74E5C" w14:textId="140F34F1" w:rsidR="00754B0C" w:rsidRPr="00977FA5" w:rsidRDefault="00754B0C" w:rsidP="00754B0C">
            <w:pPr>
              <w:pStyle w:val="FormFieldCaption"/>
              <w:spacing w:before="20" w:after="20"/>
              <w:rPr>
                <w:sz w:val="22"/>
                <w:szCs w:val="22"/>
              </w:rPr>
            </w:pPr>
            <w:r w:rsidRPr="00C80486">
              <w:rPr>
                <w:sz w:val="22"/>
                <w:szCs w:val="22"/>
              </w:rPr>
              <w:t>Physics</w:t>
            </w:r>
          </w:p>
        </w:tc>
      </w:tr>
      <w:tr w:rsidR="00754B0C" w:rsidRPr="00D3779E" w14:paraId="51E27C1C" w14:textId="77777777" w:rsidTr="005F0B12">
        <w:trPr>
          <w:cantSplit/>
          <w:trHeight w:val="395"/>
        </w:trPr>
        <w:tc>
          <w:tcPr>
            <w:tcW w:w="5220" w:type="dxa"/>
          </w:tcPr>
          <w:p w14:paraId="66BC8FF0" w14:textId="03B00DD4" w:rsidR="00754B0C" w:rsidRPr="00977FA5" w:rsidRDefault="00754B0C" w:rsidP="00754B0C">
            <w:pPr>
              <w:pStyle w:val="FormFieldCaption"/>
              <w:spacing w:before="20" w:after="20"/>
              <w:rPr>
                <w:sz w:val="22"/>
                <w:szCs w:val="22"/>
              </w:rPr>
            </w:pPr>
            <w:r w:rsidRPr="00C80486">
              <w:rPr>
                <w:sz w:val="22"/>
                <w:szCs w:val="22"/>
              </w:rPr>
              <w:t>University of Cambridge, Cambridge, UK</w:t>
            </w:r>
          </w:p>
        </w:tc>
        <w:tc>
          <w:tcPr>
            <w:tcW w:w="1440" w:type="dxa"/>
          </w:tcPr>
          <w:p w14:paraId="6AEADABA" w14:textId="55728B4E" w:rsidR="00754B0C" w:rsidRPr="00977FA5" w:rsidRDefault="00754B0C" w:rsidP="00754B0C">
            <w:pPr>
              <w:pStyle w:val="FormFieldCaption"/>
              <w:spacing w:before="20" w:after="20"/>
              <w:jc w:val="center"/>
              <w:rPr>
                <w:sz w:val="22"/>
                <w:szCs w:val="22"/>
              </w:rPr>
            </w:pPr>
            <w:r>
              <w:rPr>
                <w:sz w:val="22"/>
                <w:szCs w:val="22"/>
              </w:rPr>
              <w:t>Postdoctoral</w:t>
            </w:r>
          </w:p>
        </w:tc>
        <w:tc>
          <w:tcPr>
            <w:tcW w:w="1584" w:type="dxa"/>
          </w:tcPr>
          <w:p w14:paraId="4ED60B07" w14:textId="3807CCD1" w:rsidR="00754B0C" w:rsidRPr="00977FA5" w:rsidRDefault="00754B0C" w:rsidP="00754B0C">
            <w:pPr>
              <w:pStyle w:val="FormFieldCaption"/>
              <w:spacing w:before="20" w:after="20"/>
              <w:jc w:val="center"/>
              <w:rPr>
                <w:sz w:val="22"/>
                <w:szCs w:val="22"/>
              </w:rPr>
            </w:pPr>
            <w:r w:rsidRPr="00111BA9">
              <w:rPr>
                <w:sz w:val="22"/>
                <w:szCs w:val="22"/>
              </w:rPr>
              <w:t>02/2009</w:t>
            </w:r>
          </w:p>
        </w:tc>
        <w:tc>
          <w:tcPr>
            <w:tcW w:w="2592" w:type="dxa"/>
          </w:tcPr>
          <w:p w14:paraId="2303550C" w14:textId="1E49393B" w:rsidR="00754B0C" w:rsidRPr="00977FA5" w:rsidRDefault="00754B0C" w:rsidP="00754B0C">
            <w:pPr>
              <w:pStyle w:val="FormFieldCaption"/>
              <w:spacing w:before="20" w:after="20"/>
              <w:rPr>
                <w:sz w:val="22"/>
                <w:szCs w:val="22"/>
              </w:rPr>
            </w:pPr>
            <w:r w:rsidRPr="00C80486">
              <w:rPr>
                <w:sz w:val="22"/>
                <w:szCs w:val="22"/>
              </w:rPr>
              <w:t>Biological Physics</w:t>
            </w:r>
          </w:p>
        </w:tc>
      </w:tr>
      <w:tr w:rsidR="00754B0C" w:rsidRPr="00D3779E" w14:paraId="09D52645" w14:textId="77777777" w:rsidTr="005F0B12">
        <w:trPr>
          <w:cantSplit/>
          <w:trHeight w:val="395"/>
        </w:trPr>
        <w:tc>
          <w:tcPr>
            <w:tcW w:w="5220" w:type="dxa"/>
          </w:tcPr>
          <w:p w14:paraId="76A4F390" w14:textId="4C73F811" w:rsidR="00754B0C" w:rsidRPr="00977FA5" w:rsidRDefault="00754B0C" w:rsidP="00754B0C">
            <w:pPr>
              <w:pStyle w:val="FormFieldCaption"/>
              <w:spacing w:before="20" w:after="20"/>
              <w:rPr>
                <w:sz w:val="22"/>
                <w:szCs w:val="22"/>
              </w:rPr>
            </w:pPr>
            <w:r w:rsidRPr="00C80486">
              <w:rPr>
                <w:sz w:val="22"/>
                <w:szCs w:val="22"/>
              </w:rPr>
              <w:t>Harvard Medical School</w:t>
            </w:r>
            <w:r w:rsidR="002065A8">
              <w:rPr>
                <w:sz w:val="22"/>
                <w:szCs w:val="22"/>
              </w:rPr>
              <w:t>, Boston, MA</w:t>
            </w:r>
          </w:p>
        </w:tc>
        <w:tc>
          <w:tcPr>
            <w:tcW w:w="1440" w:type="dxa"/>
          </w:tcPr>
          <w:p w14:paraId="3120D72C" w14:textId="05395AFB" w:rsidR="00754B0C" w:rsidRPr="00977FA5" w:rsidRDefault="00754B0C" w:rsidP="00754B0C">
            <w:pPr>
              <w:pStyle w:val="FormFieldCaption"/>
              <w:spacing w:before="20" w:after="20"/>
              <w:jc w:val="center"/>
              <w:rPr>
                <w:sz w:val="22"/>
                <w:szCs w:val="22"/>
              </w:rPr>
            </w:pPr>
            <w:r w:rsidRPr="00C80486">
              <w:rPr>
                <w:sz w:val="22"/>
                <w:szCs w:val="22"/>
              </w:rPr>
              <w:t xml:space="preserve">Postdoctoral </w:t>
            </w:r>
          </w:p>
        </w:tc>
        <w:tc>
          <w:tcPr>
            <w:tcW w:w="1584" w:type="dxa"/>
          </w:tcPr>
          <w:p w14:paraId="53EB7033" w14:textId="0463FB2C" w:rsidR="00754B0C" w:rsidRPr="00977FA5" w:rsidRDefault="00754B0C" w:rsidP="00754B0C">
            <w:pPr>
              <w:pStyle w:val="FormFieldCaption"/>
              <w:spacing w:before="20" w:after="20"/>
              <w:jc w:val="center"/>
              <w:rPr>
                <w:sz w:val="22"/>
                <w:szCs w:val="22"/>
              </w:rPr>
            </w:pPr>
            <w:r w:rsidRPr="00111BA9">
              <w:rPr>
                <w:sz w:val="22"/>
                <w:szCs w:val="22"/>
              </w:rPr>
              <w:t>08/2014</w:t>
            </w:r>
          </w:p>
        </w:tc>
        <w:tc>
          <w:tcPr>
            <w:tcW w:w="2592" w:type="dxa"/>
          </w:tcPr>
          <w:p w14:paraId="4418E34F" w14:textId="0AA76C01" w:rsidR="00754B0C" w:rsidRPr="00977FA5" w:rsidRDefault="00754B0C" w:rsidP="00754B0C">
            <w:pPr>
              <w:pStyle w:val="FormFieldCaption"/>
              <w:spacing w:before="20" w:after="20"/>
              <w:rPr>
                <w:sz w:val="22"/>
                <w:szCs w:val="22"/>
              </w:rPr>
            </w:pPr>
            <w:r w:rsidRPr="00C80486">
              <w:rPr>
                <w:sz w:val="22"/>
                <w:szCs w:val="22"/>
              </w:rPr>
              <w:t>Systems Biology</w:t>
            </w:r>
          </w:p>
        </w:tc>
      </w:tr>
    </w:tbl>
    <w:p w14:paraId="6FC868BE" w14:textId="735E875D" w:rsidR="009E52CA" w:rsidRDefault="009E52CA">
      <w:pPr>
        <w:pStyle w:val="DataField11pt-Single"/>
      </w:pPr>
    </w:p>
    <w:p w14:paraId="1695BFF0" w14:textId="77777777" w:rsidR="002C51BC" w:rsidRDefault="002C51BC" w:rsidP="00FC5F9E"/>
    <w:p w14:paraId="3F3B4044" w14:textId="77777777" w:rsidR="009214CE" w:rsidRDefault="002C51BC" w:rsidP="009214CE">
      <w:pPr>
        <w:spacing w:after="120"/>
      </w:pPr>
      <w:r w:rsidRPr="00A128A0">
        <w:rPr>
          <w:rStyle w:val="Strong"/>
        </w:rPr>
        <w:t>A.</w:t>
      </w:r>
      <w:r w:rsidRPr="00A128A0">
        <w:rPr>
          <w:rStyle w:val="Strong"/>
        </w:rPr>
        <w:tab/>
        <w:t>Personal Statement</w:t>
      </w:r>
      <w:r w:rsidR="00FE10AD">
        <w:rPr>
          <w:rStyle w:val="Strong"/>
        </w:rPr>
        <w:br/>
      </w:r>
      <w:r w:rsidR="00695F42">
        <w:t>I develop and apply single cell technology to understand the events occurring as cells undergo fate choice in multicellular organisms. I use vertebrate embryos</w:t>
      </w:r>
      <w:r w:rsidR="000D0C22">
        <w:t xml:space="preserve"> and</w:t>
      </w:r>
      <w:r w:rsidR="00695F42">
        <w:t xml:space="preserve"> mammalian blood as model systems. A central premise of my work is that challenges</w:t>
      </w:r>
      <w:r w:rsidR="00CA3D1E">
        <w:t xml:space="preserve"> in studying fate choice</w:t>
      </w:r>
      <w:r w:rsidR="00695F42">
        <w:t xml:space="preserve"> are </w:t>
      </w:r>
      <w:r w:rsidR="00695F42" w:rsidRPr="00852BA6">
        <w:t>universal</w:t>
      </w:r>
      <w:r w:rsidR="00E52267">
        <w:t xml:space="preserve"> and are limited </w:t>
      </w:r>
      <w:r w:rsidR="00CA3D1E">
        <w:t xml:space="preserve">in part </w:t>
      </w:r>
      <w:r w:rsidR="00E52267">
        <w:t xml:space="preserve">by our ability to </w:t>
      </w:r>
      <w:r w:rsidR="00461B36">
        <w:t>carry out measurements on cells during development and fate choice</w:t>
      </w:r>
      <w:r w:rsidR="00695F42">
        <w:t>.</w:t>
      </w:r>
      <w:r w:rsidR="00E81699">
        <w:t xml:space="preserve"> </w:t>
      </w:r>
      <w:r w:rsidR="00695F42">
        <w:t>I bring together stem cell expertise, microfluidic technology and computation/theory in a single lab</w:t>
      </w:r>
      <w:r w:rsidR="00E81699">
        <w:t>. I believe this</w:t>
      </w:r>
      <w:r w:rsidR="00695F42">
        <w:t xml:space="preserve"> provides an excellent training environment and allows us to identify and answer questions that would be challenging to address otherwise.</w:t>
      </w:r>
    </w:p>
    <w:p w14:paraId="50AED396" w14:textId="03D31F8B" w:rsidR="009214CE" w:rsidRDefault="009214CE" w:rsidP="009214CE">
      <w:pPr>
        <w:spacing w:after="120"/>
      </w:pPr>
      <w:r>
        <w:t xml:space="preserve">My background is originally in theoretical physics, and I entered biology through a series of studies that showed stem cell fate in many tissues is described by stochastic process. My work identified principles for homeostatic maintenance and turnover in tissues. Later, to understand the variability underlying cell fate choice, I developed </w:t>
      </w:r>
      <w:r w:rsidR="008D0DE3" w:rsidRPr="009214CE">
        <w:t>high-throughput single cell droplet-</w:t>
      </w:r>
      <w:r w:rsidR="00CA3D1E" w:rsidRPr="009214CE">
        <w:t xml:space="preserve">microfluidic </w:t>
      </w:r>
      <w:r>
        <w:t>RNA-Seq technology, computational methods for inferring dynamics from single cell data, and experimental approaches to incorporate lineage tracing into single cell RNA-Seq (</w:t>
      </w:r>
      <w:proofErr w:type="spellStart"/>
      <w:r>
        <w:t>scRNA</w:t>
      </w:r>
      <w:proofErr w:type="spellEnd"/>
      <w:r>
        <w:t xml:space="preserve">-Seq). Through these studies we pioneered the use of </w:t>
      </w:r>
      <w:proofErr w:type="spellStart"/>
      <w:r>
        <w:t>scRNA</w:t>
      </w:r>
      <w:proofErr w:type="spellEnd"/>
      <w:r>
        <w:t xml:space="preserve">-Seq to generate atlases of vertebrate embryo development, discovering unappreciated signaling pathways that alter fate choice, and in one case serendipitously discovering a novel cell type in the human airway with direct implications for understanding Cystic Fibrosis. </w:t>
      </w:r>
    </w:p>
    <w:p w14:paraId="4C87C648" w14:textId="652AD786" w:rsidR="009214CE" w:rsidRDefault="009214CE" w:rsidP="009214CE">
      <w:pPr>
        <w:spacing w:after="120"/>
      </w:pPr>
      <w:r>
        <w:t xml:space="preserve">Recently, I have been interested in how to </w:t>
      </w:r>
      <w:r w:rsidR="00EB7BD8">
        <w:t>parallelize</w:t>
      </w:r>
      <w:r>
        <w:t xml:space="preserve"> live-cell </w:t>
      </w:r>
      <w:r w:rsidR="00EB7BD8">
        <w:t>studies</w:t>
      </w:r>
      <w:r>
        <w:t xml:space="preserve"> </w:t>
      </w:r>
      <w:r w:rsidR="00EB7BD8">
        <w:t>of developmental processes</w:t>
      </w:r>
      <w:r>
        <w:t>, culminating in the development of CAGE technology (described in this grant and in the preprint referenced below)</w:t>
      </w:r>
      <w:r w:rsidR="00513FE6" w:rsidRPr="009214CE">
        <w:t>.</w:t>
      </w:r>
      <w:r w:rsidR="00513FE6" w:rsidRPr="007419AD">
        <w:t xml:space="preserve"> </w:t>
      </w:r>
      <w:r w:rsidR="00513FE6">
        <w:t xml:space="preserve">The proposed work builds directly on </w:t>
      </w:r>
      <w:r w:rsidR="00AB5F9B">
        <w:t>a</w:t>
      </w:r>
      <w:r w:rsidR="00513FE6">
        <w:t xml:space="preserve"> </w:t>
      </w:r>
      <w:r>
        <w:t xml:space="preserve">several years </w:t>
      </w:r>
      <w:r w:rsidR="00513FE6">
        <w:t xml:space="preserve">developing </w:t>
      </w:r>
      <w:r>
        <w:t>CAGE technology</w:t>
      </w:r>
      <w:r w:rsidR="00EB7BD8">
        <w:t>, along with work on “optical barcodes”</w:t>
      </w:r>
      <w:r w:rsidR="00626BEF">
        <w:t>.</w:t>
      </w:r>
    </w:p>
    <w:p w14:paraId="5CBFBBF6" w14:textId="43FCE402" w:rsidR="006A4CF7" w:rsidRDefault="00AB5F9B" w:rsidP="008B7B1A">
      <w:pPr>
        <w:spacing w:after="120"/>
      </w:pPr>
      <w:r>
        <w:t xml:space="preserve">My leadership in integrated method development was recently recognized by the National Academy of Sciences, which awarded me the </w:t>
      </w:r>
      <w:r w:rsidRPr="009214CE">
        <w:t>inaugural James Prize for Science and Technology Integration</w:t>
      </w:r>
      <w:r>
        <w:t>.</w:t>
      </w:r>
      <w:r w:rsidR="00C31654">
        <w:t xml:space="preserve"> </w:t>
      </w:r>
      <w:r w:rsidR="009214CE">
        <w:t xml:space="preserve">My ability to impact stem cell biology can also be appreciated from </w:t>
      </w:r>
      <w:r w:rsidR="008B7B1A">
        <w:t>my receiving the ISSCR Outstanding Young Investigator Awards.</w:t>
      </w:r>
    </w:p>
    <w:p w14:paraId="2C2B753E" w14:textId="77777777" w:rsidR="00695F42" w:rsidRDefault="00695F42" w:rsidP="00695F42"/>
    <w:p w14:paraId="1A3D96AE" w14:textId="77777777" w:rsidR="00695F42" w:rsidRPr="00A81F21" w:rsidRDefault="00695F42" w:rsidP="00695F42">
      <w:r w:rsidRPr="00A81F21">
        <w:t>Key references:</w:t>
      </w:r>
    </w:p>
    <w:p w14:paraId="548F734A" w14:textId="0AB47E41" w:rsidR="008B7B1A" w:rsidRPr="008B7B1A" w:rsidRDefault="00D6168F" w:rsidP="00695F42">
      <w:pPr>
        <w:pStyle w:val="ListParagraph"/>
        <w:widowControl w:val="0"/>
        <w:numPr>
          <w:ilvl w:val="0"/>
          <w:numId w:val="19"/>
        </w:numPr>
        <w:tabs>
          <w:tab w:val="left" w:pos="1080"/>
          <w:tab w:val="left" w:pos="9900"/>
        </w:tabs>
        <w:adjustRightInd w:val="0"/>
        <w:spacing w:after="100"/>
      </w:pPr>
      <w:r w:rsidRPr="00D6168F">
        <w:t xml:space="preserve">Mazelis I, Sun H, Kulkarni A, Torre T, </w:t>
      </w:r>
      <w:r w:rsidRPr="00D6168F">
        <w:rPr>
          <w:b/>
          <w:bCs/>
        </w:rPr>
        <w:t>Klein AM</w:t>
      </w:r>
      <w:r w:rsidRPr="00D6168F">
        <w:t xml:space="preserve">. Multi-step genomics on single cells and live cultures in sub-nanoliter capsules. </w:t>
      </w:r>
      <w:proofErr w:type="spellStart"/>
      <w:r w:rsidRPr="00D6168F">
        <w:t>bioRxiv</w:t>
      </w:r>
      <w:proofErr w:type="spellEnd"/>
      <w:r w:rsidRPr="00D6168F">
        <w:t xml:space="preserve"> [Preprint]. 2025 Mar 17:2025.03.14.642839. </w:t>
      </w:r>
      <w:proofErr w:type="spellStart"/>
      <w:r w:rsidRPr="00D6168F">
        <w:t>doi</w:t>
      </w:r>
      <w:proofErr w:type="spellEnd"/>
      <w:r w:rsidRPr="00D6168F">
        <w:t>: 10.1101/2025.03.14.642839. PMID: 40166192; PMCID: PMC11956983.</w:t>
      </w:r>
    </w:p>
    <w:p w14:paraId="47CA4BCE" w14:textId="35DC03ED" w:rsidR="00695F42" w:rsidRPr="00801645" w:rsidRDefault="00695F42" w:rsidP="00695F42">
      <w:pPr>
        <w:pStyle w:val="ListParagraph"/>
        <w:widowControl w:val="0"/>
        <w:numPr>
          <w:ilvl w:val="0"/>
          <w:numId w:val="19"/>
        </w:numPr>
        <w:tabs>
          <w:tab w:val="left" w:pos="1080"/>
          <w:tab w:val="left" w:pos="9900"/>
        </w:tabs>
        <w:adjustRightInd w:val="0"/>
        <w:spacing w:after="100"/>
      </w:pPr>
      <w:r w:rsidRPr="00A81F21">
        <w:rPr>
          <w:b/>
        </w:rPr>
        <w:lastRenderedPageBreak/>
        <w:t>Klein AM*,</w:t>
      </w:r>
      <w:r w:rsidRPr="00A81F21">
        <w:t xml:space="preserve"> </w:t>
      </w:r>
      <w:proofErr w:type="spellStart"/>
      <w:r w:rsidRPr="00A81F21">
        <w:t>Mazutis</w:t>
      </w:r>
      <w:proofErr w:type="spellEnd"/>
      <w:r>
        <w:t xml:space="preserve"> L</w:t>
      </w:r>
      <w:r w:rsidRPr="00A81F21">
        <w:t xml:space="preserve">*, </w:t>
      </w:r>
      <w:proofErr w:type="spellStart"/>
      <w:r w:rsidRPr="00A81F21">
        <w:t>Akartuna</w:t>
      </w:r>
      <w:proofErr w:type="spellEnd"/>
      <w:r>
        <w:t xml:space="preserve"> I</w:t>
      </w:r>
      <w:r w:rsidRPr="00A81F21">
        <w:t xml:space="preserve">*, </w:t>
      </w:r>
      <w:proofErr w:type="spellStart"/>
      <w:r w:rsidRPr="00A81F21">
        <w:t>Tallapragada</w:t>
      </w:r>
      <w:proofErr w:type="spellEnd"/>
      <w:r>
        <w:t xml:space="preserve"> N</w:t>
      </w:r>
      <w:r w:rsidRPr="00A81F21">
        <w:t>, Veres</w:t>
      </w:r>
      <w:r>
        <w:t xml:space="preserve"> A</w:t>
      </w:r>
      <w:r w:rsidRPr="00A81F21">
        <w:t>, Li</w:t>
      </w:r>
      <w:r>
        <w:t xml:space="preserve"> V</w:t>
      </w:r>
      <w:r w:rsidRPr="00A81F21">
        <w:t>, Peshkin</w:t>
      </w:r>
      <w:r>
        <w:t xml:space="preserve"> L</w:t>
      </w:r>
      <w:r w:rsidRPr="00A81F21">
        <w:t>, Weitz</w:t>
      </w:r>
      <w:r>
        <w:t xml:space="preserve"> DA</w:t>
      </w:r>
      <w:r w:rsidRPr="00A81F21">
        <w:t xml:space="preserve"> and Kirschner</w:t>
      </w:r>
      <w:r>
        <w:t xml:space="preserve"> MW.</w:t>
      </w:r>
      <w:r w:rsidRPr="00A81F21">
        <w:t xml:space="preserve"> Droplet barcoding for single cell transcriptomics </w:t>
      </w:r>
      <w:r>
        <w:t>applied</w:t>
      </w:r>
      <w:r w:rsidRPr="00A81F21">
        <w:t xml:space="preserve"> to embryonic stem</w:t>
      </w:r>
      <w:r w:rsidRPr="00AA61DC">
        <w:t xml:space="preserve"> cells, </w:t>
      </w:r>
      <w:r w:rsidRPr="003C293A">
        <w:rPr>
          <w:b/>
          <w:bCs/>
        </w:rPr>
        <w:t>Cell</w:t>
      </w:r>
      <w:r w:rsidRPr="00BB1C6C">
        <w:t xml:space="preserve"> 161(5):1187-201. </w:t>
      </w:r>
      <w:r w:rsidRPr="00002048">
        <w:rPr>
          <w:u w:val="single"/>
        </w:rPr>
        <w:t>PMCID: PMC4441768.</w:t>
      </w:r>
    </w:p>
    <w:p w14:paraId="36CAF953" w14:textId="77777777" w:rsidR="00695F42" w:rsidRPr="000029F5" w:rsidRDefault="00695F42" w:rsidP="00695F42">
      <w:pPr>
        <w:pStyle w:val="ListParagraph"/>
        <w:widowControl w:val="0"/>
        <w:numPr>
          <w:ilvl w:val="0"/>
          <w:numId w:val="19"/>
        </w:numPr>
        <w:tabs>
          <w:tab w:val="left" w:pos="1080"/>
          <w:tab w:val="left" w:pos="9900"/>
        </w:tabs>
        <w:adjustRightInd w:val="0"/>
        <w:spacing w:after="100"/>
      </w:pPr>
      <w:r>
        <w:t xml:space="preserve">Wagner DE, Weinreb C, Collins ZM, Briggs JA, Megason SG**, </w:t>
      </w:r>
      <w:r w:rsidRPr="001631F5">
        <w:rPr>
          <w:b/>
          <w:bCs/>
        </w:rPr>
        <w:t>Klein AM**</w:t>
      </w:r>
      <w:r>
        <w:t xml:space="preserve">. Single-cell mapping of gene expression landscapes and lineage in the zebrafish embryo. </w:t>
      </w:r>
      <w:r w:rsidRPr="003C293A">
        <w:rPr>
          <w:b/>
          <w:bCs/>
        </w:rPr>
        <w:t>Science</w:t>
      </w:r>
      <w:r w:rsidRPr="005731E6">
        <w:t xml:space="preserve"> 360(6392):981-987</w:t>
      </w:r>
      <w:r>
        <w:t xml:space="preserve">, 2018. </w:t>
      </w:r>
      <w:proofErr w:type="spellStart"/>
      <w:r>
        <w:t>doi</w:t>
      </w:r>
      <w:proofErr w:type="spellEnd"/>
      <w:r>
        <w:t xml:space="preserve">: 10.1126/science.aar4362. </w:t>
      </w:r>
      <w:r w:rsidRPr="001631F5">
        <w:rPr>
          <w:u w:val="single"/>
        </w:rPr>
        <w:t>PMID: 29700229.</w:t>
      </w:r>
    </w:p>
    <w:p w14:paraId="23CBB6AD" w14:textId="77777777" w:rsidR="00695F42" w:rsidRPr="00373DCD" w:rsidRDefault="00695F42" w:rsidP="00695F42">
      <w:pPr>
        <w:pStyle w:val="ListParagraph"/>
        <w:widowControl w:val="0"/>
        <w:numPr>
          <w:ilvl w:val="0"/>
          <w:numId w:val="19"/>
        </w:numPr>
        <w:tabs>
          <w:tab w:val="left" w:pos="1080"/>
          <w:tab w:val="left" w:pos="9900"/>
        </w:tabs>
        <w:adjustRightInd w:val="0"/>
        <w:spacing w:after="100"/>
      </w:pPr>
      <w:r>
        <w:t xml:space="preserve">Briggs JA, Weinreb C, Wagner DE, Megason S, Peshkin L, Kirschner MW**, </w:t>
      </w:r>
      <w:r w:rsidRPr="00DF2A08">
        <w:rPr>
          <w:b/>
          <w:bCs/>
        </w:rPr>
        <w:t>Klein AM**</w:t>
      </w:r>
      <w:r>
        <w:t xml:space="preserve">, The dynamics of gene expression in vertebrate embryogenesis at single-cell resolution. </w:t>
      </w:r>
      <w:r w:rsidRPr="00DF2A08">
        <w:rPr>
          <w:b/>
          <w:bCs/>
        </w:rPr>
        <w:t>Science</w:t>
      </w:r>
      <w:r>
        <w:t xml:space="preserve"> </w:t>
      </w:r>
      <w:r w:rsidRPr="00A76F73">
        <w:t>360(6392)</w:t>
      </w:r>
      <w:r>
        <w:t xml:space="preserve">, 2018 Apr 26. </w:t>
      </w:r>
      <w:proofErr w:type="spellStart"/>
      <w:r>
        <w:t>doi</w:t>
      </w:r>
      <w:proofErr w:type="spellEnd"/>
      <w:r>
        <w:t xml:space="preserve">: 10.1126/science.aar5780. </w:t>
      </w:r>
      <w:r w:rsidRPr="00DF2A08">
        <w:rPr>
          <w:u w:val="single"/>
        </w:rPr>
        <w:t>PMID: 29700227.</w:t>
      </w:r>
    </w:p>
    <w:p w14:paraId="592BD64D" w14:textId="77777777" w:rsidR="00695F42" w:rsidRDefault="00695F42" w:rsidP="00695F42">
      <w:pPr>
        <w:pStyle w:val="ListParagraph"/>
        <w:widowControl w:val="0"/>
        <w:numPr>
          <w:ilvl w:val="0"/>
          <w:numId w:val="19"/>
        </w:numPr>
        <w:tabs>
          <w:tab w:val="left" w:pos="1080"/>
          <w:tab w:val="left" w:pos="9900"/>
        </w:tabs>
        <w:adjustRightInd w:val="0"/>
        <w:spacing w:after="100"/>
      </w:pPr>
      <w:r>
        <w:t xml:space="preserve">Weinreb C, Rodriguez-Fraticelli A, Camargo FD, </w:t>
      </w:r>
      <w:r w:rsidRPr="00B207A4">
        <w:rPr>
          <w:b/>
          <w:bCs/>
        </w:rPr>
        <w:t>Klein AM</w:t>
      </w:r>
      <w:r>
        <w:t xml:space="preserve">. Lineage tracing on transcriptional landscapes links state to fate during differentiation. </w:t>
      </w:r>
      <w:r w:rsidRPr="00B207A4">
        <w:rPr>
          <w:b/>
          <w:bCs/>
        </w:rPr>
        <w:t>Science</w:t>
      </w:r>
      <w:r>
        <w:t xml:space="preserve"> 367(6479) (2020). </w:t>
      </w:r>
      <w:proofErr w:type="spellStart"/>
      <w:r>
        <w:t>doi</w:t>
      </w:r>
      <w:proofErr w:type="spellEnd"/>
      <w:r>
        <w:t xml:space="preserve">: 10.1126/science.aaw3381. </w:t>
      </w:r>
      <w:r w:rsidRPr="00C90B2A">
        <w:rPr>
          <w:u w:val="single"/>
        </w:rPr>
        <w:t>PMID: 31974159</w:t>
      </w:r>
      <w:r>
        <w:t xml:space="preserve">. </w:t>
      </w:r>
    </w:p>
    <w:p w14:paraId="01C91E72" w14:textId="77777777" w:rsidR="00695F42" w:rsidRPr="00A81F21" w:rsidRDefault="00695F42" w:rsidP="00695F42">
      <w:pPr>
        <w:widowControl w:val="0"/>
        <w:tabs>
          <w:tab w:val="left" w:pos="1080"/>
          <w:tab w:val="left" w:pos="9900"/>
        </w:tabs>
        <w:adjustRightInd w:val="0"/>
        <w:spacing w:after="100"/>
        <w:ind w:left="360"/>
      </w:pPr>
      <w:r>
        <w:t>* Co-first author; ** Co-corresponding author.</w:t>
      </w:r>
    </w:p>
    <w:p w14:paraId="00977992" w14:textId="0F0C9732" w:rsidR="002C51BC" w:rsidRDefault="002C51BC" w:rsidP="002C51BC">
      <w:pPr>
        <w:pStyle w:val="DataField11pt-Single"/>
        <w:rPr>
          <w:rStyle w:val="Strong"/>
        </w:rPr>
      </w:pPr>
    </w:p>
    <w:p w14:paraId="1907C223" w14:textId="67B13524" w:rsidR="00A07F8D" w:rsidRDefault="00A07F8D" w:rsidP="002C51BC">
      <w:pPr>
        <w:pStyle w:val="DataField11pt-Single"/>
        <w:rPr>
          <w:rStyle w:val="Strong"/>
          <w:b w:val="0"/>
          <w:bCs w:val="0"/>
        </w:rPr>
      </w:pPr>
      <w:r>
        <w:rPr>
          <w:rStyle w:val="Strong"/>
          <w:b w:val="0"/>
          <w:bCs w:val="0"/>
        </w:rPr>
        <w:t>Previous and ongoing grant funding that I would like to highlight relevant to this effort:</w:t>
      </w:r>
    </w:p>
    <w:p w14:paraId="1F2BD215" w14:textId="77777777" w:rsidR="002065A8" w:rsidRDefault="002065A8" w:rsidP="0015681C">
      <w:pPr>
        <w:rPr>
          <w:rFonts w:cs="Arial"/>
        </w:rPr>
      </w:pPr>
    </w:p>
    <w:p w14:paraId="3E908E55" w14:textId="2D3A84D1" w:rsidR="0015681C" w:rsidRPr="008049A2" w:rsidRDefault="0015681C" w:rsidP="0015681C">
      <w:pPr>
        <w:rPr>
          <w:rFonts w:cs="Arial"/>
          <w:color w:val="000000"/>
        </w:rPr>
      </w:pPr>
      <w:r w:rsidRPr="008049A2">
        <w:rPr>
          <w:rFonts w:cs="Arial"/>
        </w:rPr>
        <w:t xml:space="preserve">NIH/NHGRI </w:t>
      </w:r>
      <w:r w:rsidRPr="008049A2">
        <w:rPr>
          <w:rFonts w:cs="Arial"/>
          <w:b/>
          <w:bCs/>
        </w:rPr>
        <w:t>R21HG012771</w:t>
      </w:r>
      <w:r w:rsidRPr="008049A2">
        <w:rPr>
          <w:rFonts w:cs="Arial"/>
        </w:rPr>
        <w:tab/>
      </w:r>
      <w:r w:rsidRPr="008049A2">
        <w:rPr>
          <w:rFonts w:cs="Arial"/>
        </w:rPr>
        <w:tab/>
      </w:r>
      <w:r w:rsidRPr="008049A2">
        <w:rPr>
          <w:rFonts w:cs="Arial"/>
          <w:color w:val="000000"/>
        </w:rPr>
        <w:t>09/2022 – 08/2024</w:t>
      </w:r>
      <w:r>
        <w:rPr>
          <w:rFonts w:cs="Arial"/>
          <w:color w:val="000000"/>
        </w:rPr>
        <w:t xml:space="preserve"> (</w:t>
      </w:r>
      <w:r w:rsidR="002065A8">
        <w:rPr>
          <w:rFonts w:cs="Arial"/>
          <w:color w:val="000000"/>
        </w:rPr>
        <w:t>Completed</w:t>
      </w:r>
      <w:r>
        <w:rPr>
          <w:rFonts w:cs="Arial"/>
          <w:color w:val="000000"/>
        </w:rPr>
        <w:t>)</w:t>
      </w:r>
    </w:p>
    <w:p w14:paraId="4AB11C3C" w14:textId="77777777" w:rsidR="0015681C" w:rsidRPr="008049A2" w:rsidRDefault="0015681C" w:rsidP="0015681C">
      <w:pPr>
        <w:rPr>
          <w:rFonts w:cs="Arial"/>
          <w:b/>
          <w:bCs/>
        </w:rPr>
      </w:pPr>
      <w:r w:rsidRPr="008049A2">
        <w:rPr>
          <w:rFonts w:cs="Arial"/>
          <w:b/>
          <w:bCs/>
        </w:rPr>
        <w:t>Semi-permeable capsules for high-throughput single cell multi-omics</w:t>
      </w:r>
    </w:p>
    <w:p w14:paraId="0794FCF9" w14:textId="2EFEB52F" w:rsidR="0015681C" w:rsidRPr="008049A2" w:rsidRDefault="0015681C" w:rsidP="0015681C">
      <w:pPr>
        <w:rPr>
          <w:rFonts w:cs="Arial"/>
        </w:rPr>
      </w:pPr>
      <w:r w:rsidRPr="008049A2">
        <w:rPr>
          <w:rFonts w:cs="Arial"/>
        </w:rPr>
        <w:t xml:space="preserve">This proposal develops a novel technological platform for carrying out multi-modal single cell genomic measurements. </w:t>
      </w:r>
    </w:p>
    <w:p w14:paraId="79B98165" w14:textId="77777777" w:rsidR="0015681C" w:rsidRPr="008049A2" w:rsidRDefault="0015681C" w:rsidP="0015681C">
      <w:pPr>
        <w:rPr>
          <w:rFonts w:cs="Arial"/>
        </w:rPr>
      </w:pPr>
      <w:r w:rsidRPr="008049A2">
        <w:rPr>
          <w:rFonts w:cs="Arial"/>
        </w:rPr>
        <w:t>PD/PI: Allon Klein</w:t>
      </w:r>
    </w:p>
    <w:p w14:paraId="64BEC3BC" w14:textId="77777777" w:rsidR="0015681C" w:rsidRPr="008049A2" w:rsidRDefault="0015681C" w:rsidP="0015681C">
      <w:pPr>
        <w:rPr>
          <w:rFonts w:ascii="Calibri" w:hAnsi="Calibri" w:cs="Calibri"/>
        </w:rPr>
      </w:pPr>
    </w:p>
    <w:p w14:paraId="0567FBEF" w14:textId="305FA56E" w:rsidR="0015681C" w:rsidRPr="008049A2" w:rsidRDefault="0015681C" w:rsidP="0015681C">
      <w:pPr>
        <w:rPr>
          <w:rFonts w:cs="Arial"/>
          <w:color w:val="000000"/>
        </w:rPr>
      </w:pPr>
      <w:r w:rsidRPr="008049A2">
        <w:rPr>
          <w:rFonts w:cs="Arial"/>
        </w:rPr>
        <w:t xml:space="preserve">NIH/NCI </w:t>
      </w:r>
      <w:r w:rsidRPr="0015681C">
        <w:rPr>
          <w:rFonts w:cs="Arial"/>
          <w:b/>
          <w:bCs/>
        </w:rPr>
        <w:t xml:space="preserve">R33CA278392 </w:t>
      </w:r>
      <w:r>
        <w:rPr>
          <w:rFonts w:cs="Arial"/>
        </w:rPr>
        <w:tab/>
      </w:r>
      <w:r>
        <w:rPr>
          <w:rFonts w:cs="Arial"/>
        </w:rPr>
        <w:tab/>
      </w:r>
      <w:r w:rsidRPr="008049A2">
        <w:rPr>
          <w:rFonts w:cs="Arial"/>
          <w:color w:val="000000"/>
        </w:rPr>
        <w:t>04/2023 – 03/2026</w:t>
      </w:r>
      <w:r>
        <w:rPr>
          <w:rFonts w:cs="Arial"/>
          <w:color w:val="000000"/>
        </w:rPr>
        <w:t xml:space="preserve"> (Active)</w:t>
      </w:r>
    </w:p>
    <w:p w14:paraId="0138C43D" w14:textId="77777777" w:rsidR="0015681C" w:rsidRPr="008049A2" w:rsidRDefault="0015681C" w:rsidP="0015681C">
      <w:pPr>
        <w:rPr>
          <w:rFonts w:cs="Arial"/>
          <w:b/>
          <w:bCs/>
        </w:rPr>
      </w:pPr>
      <w:r w:rsidRPr="008049A2">
        <w:rPr>
          <w:rFonts w:cs="Arial"/>
          <w:b/>
          <w:bCs/>
        </w:rPr>
        <w:t>Micro-capsules for versatile multiplexed cytometry</w:t>
      </w:r>
    </w:p>
    <w:p w14:paraId="79CD056A" w14:textId="3AE86F60" w:rsidR="0015681C" w:rsidRPr="008049A2" w:rsidRDefault="0015681C" w:rsidP="000314A7">
      <w:pPr>
        <w:rPr>
          <w:rFonts w:cs="Arial"/>
        </w:rPr>
      </w:pPr>
      <w:r w:rsidRPr="008049A2">
        <w:rPr>
          <w:rFonts w:cs="Arial"/>
        </w:rPr>
        <w:t xml:space="preserve">This proposal develops a novel method for 50+-plex mRNA fluorescent cytometry. </w:t>
      </w:r>
    </w:p>
    <w:p w14:paraId="4955A89F" w14:textId="77777777" w:rsidR="0015681C" w:rsidRDefault="0015681C" w:rsidP="0015681C">
      <w:pPr>
        <w:rPr>
          <w:rFonts w:cs="Arial"/>
        </w:rPr>
      </w:pPr>
      <w:r w:rsidRPr="008049A2">
        <w:rPr>
          <w:rFonts w:cs="Arial"/>
        </w:rPr>
        <w:t>PD/PI: Allon Klein</w:t>
      </w:r>
    </w:p>
    <w:p w14:paraId="20C320E9" w14:textId="77777777" w:rsidR="0054767F" w:rsidRDefault="0054767F" w:rsidP="0015681C">
      <w:pPr>
        <w:rPr>
          <w:rFonts w:cs="Arial"/>
        </w:rPr>
      </w:pPr>
    </w:p>
    <w:p w14:paraId="7F2D21B5" w14:textId="0149E46F" w:rsidR="0054767F" w:rsidRPr="0054767F" w:rsidRDefault="0054767F" w:rsidP="0054767F">
      <w:pPr>
        <w:rPr>
          <w:rFonts w:cs="Arial"/>
          <w:b/>
          <w:bCs/>
        </w:rPr>
      </w:pPr>
      <w:r w:rsidRPr="0054767F">
        <w:rPr>
          <w:rFonts w:cs="Arial"/>
        </w:rPr>
        <w:t>NIH/NIGMS</w:t>
      </w:r>
      <w:r>
        <w:rPr>
          <w:rFonts w:cs="Arial"/>
        </w:rPr>
        <w:t xml:space="preserve"> </w:t>
      </w:r>
      <w:bookmarkStart w:id="0" w:name="_Hlk152332152"/>
      <w:r w:rsidRPr="0054767F">
        <w:rPr>
          <w:rFonts w:cs="Arial"/>
          <w:b/>
          <w:bCs/>
        </w:rPr>
        <w:t>R01GM153805</w:t>
      </w:r>
      <w:bookmarkEnd w:id="0"/>
      <w:r>
        <w:rPr>
          <w:rFonts w:cs="Arial"/>
          <w:b/>
          <w:bCs/>
        </w:rPr>
        <w:tab/>
      </w:r>
      <w:r w:rsidRPr="0054767F">
        <w:rPr>
          <w:rFonts w:cs="Arial"/>
        </w:rPr>
        <w:t>04/2024 – 03/2028</w:t>
      </w:r>
      <w:r>
        <w:rPr>
          <w:rFonts w:cs="Arial"/>
        </w:rPr>
        <w:t xml:space="preserve"> (Active)</w:t>
      </w:r>
    </w:p>
    <w:p w14:paraId="3F66AAE4" w14:textId="567A2AF4" w:rsidR="0054767F" w:rsidRPr="0054767F" w:rsidRDefault="0054767F" w:rsidP="0054767F">
      <w:pPr>
        <w:rPr>
          <w:rFonts w:cs="Arial"/>
          <w:b/>
          <w:bCs/>
        </w:rPr>
      </w:pPr>
      <w:r w:rsidRPr="0054767F">
        <w:rPr>
          <w:rFonts w:cs="Arial"/>
          <w:b/>
          <w:bCs/>
        </w:rPr>
        <w:t xml:space="preserve">Micro-capsule technology for high-throughput analyses of cell-cell interactions </w:t>
      </w:r>
    </w:p>
    <w:p w14:paraId="61781C16" w14:textId="31B73A8C" w:rsidR="0054767F" w:rsidRDefault="0054767F" w:rsidP="0054767F">
      <w:pPr>
        <w:rPr>
          <w:rFonts w:cs="Arial"/>
        </w:rPr>
      </w:pPr>
      <w:r w:rsidRPr="0054767F">
        <w:rPr>
          <w:rFonts w:cs="Arial"/>
        </w:rPr>
        <w:t xml:space="preserve">This proposal develops </w:t>
      </w:r>
      <w:r w:rsidR="00CE6F4E">
        <w:rPr>
          <w:rFonts w:cs="Arial"/>
        </w:rPr>
        <w:t xml:space="preserve">capsules as a novel technology </w:t>
      </w:r>
      <w:r>
        <w:rPr>
          <w:rFonts w:cs="Arial"/>
        </w:rPr>
        <w:t xml:space="preserve">for </w:t>
      </w:r>
      <w:r w:rsidRPr="0054767F">
        <w:rPr>
          <w:rFonts w:cs="Arial"/>
        </w:rPr>
        <w:t xml:space="preserve">screening </w:t>
      </w:r>
      <w:r w:rsidR="007F0333">
        <w:rPr>
          <w:rFonts w:cs="Arial"/>
        </w:rPr>
        <w:t>perturbation libraries for non-</w:t>
      </w:r>
      <w:r w:rsidR="007F0333" w:rsidRPr="0054767F">
        <w:rPr>
          <w:rFonts w:cs="Arial"/>
        </w:rPr>
        <w:t>cell</w:t>
      </w:r>
      <w:r w:rsidR="007F0333">
        <w:rPr>
          <w:rFonts w:cs="Arial"/>
        </w:rPr>
        <w:t xml:space="preserve">-autonomous effects </w:t>
      </w:r>
      <w:r w:rsidR="00CE6F4E">
        <w:rPr>
          <w:rFonts w:cs="Arial"/>
        </w:rPr>
        <w:t>using sequencing- and FACS-based readouts</w:t>
      </w:r>
      <w:r>
        <w:rPr>
          <w:rFonts w:cs="Arial"/>
        </w:rPr>
        <w:t xml:space="preserve">. </w:t>
      </w:r>
    </w:p>
    <w:p w14:paraId="16983A91" w14:textId="55BD7D2D" w:rsidR="0054767F" w:rsidRPr="0054767F" w:rsidRDefault="0054767F" w:rsidP="0054767F">
      <w:pPr>
        <w:rPr>
          <w:rFonts w:cs="Arial"/>
        </w:rPr>
      </w:pPr>
      <w:r w:rsidRPr="0054767F">
        <w:rPr>
          <w:rFonts w:cs="Arial"/>
        </w:rPr>
        <w:t>PD/PI: Allon Klein</w:t>
      </w:r>
    </w:p>
    <w:p w14:paraId="139E58E9" w14:textId="77777777" w:rsidR="0015681C" w:rsidRPr="008049A2" w:rsidRDefault="0015681C" w:rsidP="0015681C">
      <w:pPr>
        <w:ind w:left="3150" w:hanging="3150"/>
        <w:rPr>
          <w:rFonts w:ascii="Calibri" w:hAnsi="Calibri" w:cs="Calibri"/>
        </w:rPr>
      </w:pPr>
    </w:p>
    <w:p w14:paraId="4E1F882A" w14:textId="77777777" w:rsidR="002C51BC" w:rsidRPr="00A128A0" w:rsidRDefault="002C51BC" w:rsidP="002C51BC">
      <w:pPr>
        <w:pStyle w:val="DataField11pt-Single"/>
        <w:rPr>
          <w:rStyle w:val="Strong"/>
        </w:rPr>
      </w:pPr>
    </w:p>
    <w:p w14:paraId="2AB7A0F5" w14:textId="22333C7D" w:rsidR="002C51BC" w:rsidRPr="00A128A0" w:rsidRDefault="002C51BC" w:rsidP="002C51BC">
      <w:pPr>
        <w:pStyle w:val="DataField11pt-Single"/>
        <w:rPr>
          <w:rStyle w:val="Strong"/>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r w:rsidR="00FE10AD">
        <w:rPr>
          <w:rStyle w:val="Strong"/>
        </w:rPr>
        <w:br/>
      </w:r>
    </w:p>
    <w:p w14:paraId="2AC30628" w14:textId="4012D0CD" w:rsidR="00695F42" w:rsidRPr="005A300E" w:rsidRDefault="00695F42" w:rsidP="00695F42">
      <w:pPr>
        <w:tabs>
          <w:tab w:val="left" w:pos="1440"/>
          <w:tab w:val="left" w:pos="1800"/>
        </w:tabs>
        <w:jc w:val="both"/>
        <w:rPr>
          <w:rFonts w:cs="Arial"/>
          <w:b/>
          <w:bCs/>
          <w:szCs w:val="22"/>
          <w:u w:val="single"/>
        </w:rPr>
      </w:pPr>
      <w:r w:rsidRPr="005A300E">
        <w:rPr>
          <w:rFonts w:cs="Arial"/>
          <w:b/>
          <w:bCs/>
          <w:szCs w:val="22"/>
          <w:u w:val="single"/>
        </w:rPr>
        <w:t xml:space="preserve">Positions and </w:t>
      </w:r>
      <w:r w:rsidR="00AB255D" w:rsidRPr="00CA781E">
        <w:rPr>
          <w:rStyle w:val="Strong"/>
          <w:u w:val="single"/>
        </w:rPr>
        <w:t>Scientific Appointments</w:t>
      </w:r>
    </w:p>
    <w:p w14:paraId="79685841" w14:textId="47AEA6AC" w:rsidR="00D6168F" w:rsidRDefault="00D6168F" w:rsidP="001E3DD6">
      <w:pPr>
        <w:widowControl w:val="0"/>
        <w:tabs>
          <w:tab w:val="num" w:pos="-360"/>
          <w:tab w:val="left" w:pos="1260"/>
          <w:tab w:val="left" w:pos="1980"/>
        </w:tabs>
        <w:adjustRightInd w:val="0"/>
      </w:pPr>
      <w:r>
        <w:t>2024-present</w:t>
      </w:r>
      <w:r>
        <w:tab/>
        <w:t>Professor of Systems Biology, Harvard Medical School</w:t>
      </w:r>
    </w:p>
    <w:p w14:paraId="5150DC6C" w14:textId="77777777" w:rsidR="00D6168F" w:rsidRDefault="00D6168F" w:rsidP="001E3DD6">
      <w:pPr>
        <w:widowControl w:val="0"/>
        <w:tabs>
          <w:tab w:val="num" w:pos="-360"/>
          <w:tab w:val="left" w:pos="1260"/>
          <w:tab w:val="left" w:pos="1980"/>
        </w:tabs>
        <w:adjustRightInd w:val="0"/>
      </w:pPr>
      <w:r>
        <w:t>2024-present</w:t>
      </w:r>
      <w:r>
        <w:tab/>
        <w:t xml:space="preserve">Co-Director of the Systems, Synthetics and Quantitative Biology PhD Program, Harvard </w:t>
      </w:r>
    </w:p>
    <w:p w14:paraId="45EBDF32" w14:textId="047916FF" w:rsidR="00D6168F" w:rsidRDefault="00D6168F" w:rsidP="001E3DD6">
      <w:pPr>
        <w:widowControl w:val="0"/>
        <w:tabs>
          <w:tab w:val="num" w:pos="-360"/>
          <w:tab w:val="left" w:pos="1260"/>
          <w:tab w:val="left" w:pos="1980"/>
        </w:tabs>
        <w:adjustRightInd w:val="0"/>
      </w:pPr>
      <w:r>
        <w:tab/>
      </w:r>
      <w:r>
        <w:tab/>
      </w:r>
      <w:r>
        <w:tab/>
        <w:t>University</w:t>
      </w:r>
    </w:p>
    <w:p w14:paraId="0E5DAE5A" w14:textId="08668B7A" w:rsidR="00843502" w:rsidRDefault="00843502" w:rsidP="001E3DD6">
      <w:pPr>
        <w:widowControl w:val="0"/>
        <w:tabs>
          <w:tab w:val="num" w:pos="-360"/>
          <w:tab w:val="left" w:pos="1260"/>
          <w:tab w:val="left" w:pos="1980"/>
        </w:tabs>
        <w:adjustRightInd w:val="0"/>
      </w:pPr>
      <w:r>
        <w:t>2024-present</w:t>
      </w:r>
      <w:r>
        <w:tab/>
        <w:t>Co-founder, Somite Therapeutics, Ltd</w:t>
      </w:r>
      <w:r w:rsidR="00233A91">
        <w:t>.</w:t>
      </w:r>
    </w:p>
    <w:p w14:paraId="61B2BFC2" w14:textId="57630FB0" w:rsidR="001E3DD6" w:rsidRDefault="00670A10" w:rsidP="001E3DD6">
      <w:pPr>
        <w:widowControl w:val="0"/>
        <w:tabs>
          <w:tab w:val="num" w:pos="-360"/>
          <w:tab w:val="left" w:pos="1260"/>
          <w:tab w:val="left" w:pos="1980"/>
        </w:tabs>
        <w:adjustRightInd w:val="0"/>
      </w:pPr>
      <w:r>
        <w:t>2022-</w:t>
      </w:r>
      <w:r w:rsidR="00D6168F">
        <w:t>2024</w:t>
      </w:r>
      <w:r>
        <w:tab/>
      </w:r>
      <w:r w:rsidR="00D6168F">
        <w:tab/>
      </w:r>
      <w:r w:rsidR="001E3DD6">
        <w:t xml:space="preserve">NIH NCI </w:t>
      </w:r>
      <w:r w:rsidR="001E3DD6" w:rsidRPr="001E3DD6">
        <w:t xml:space="preserve">Research Centers for Cancer Systems Biology &amp; DCB Multi-Consortia </w:t>
      </w:r>
    </w:p>
    <w:p w14:paraId="454D0E4D" w14:textId="454A77A1" w:rsidR="00670A10" w:rsidRDefault="001E3DD6" w:rsidP="00BD7E1C">
      <w:pPr>
        <w:widowControl w:val="0"/>
        <w:tabs>
          <w:tab w:val="num" w:pos="-360"/>
          <w:tab w:val="left" w:pos="1260"/>
          <w:tab w:val="left" w:pos="1980"/>
        </w:tabs>
        <w:adjustRightInd w:val="0"/>
      </w:pPr>
      <w:r>
        <w:tab/>
      </w:r>
      <w:r>
        <w:tab/>
      </w:r>
      <w:r>
        <w:tab/>
      </w:r>
      <w:r w:rsidRPr="001E3DD6">
        <w:t>Coordinating Center</w:t>
      </w:r>
      <w:r>
        <w:t xml:space="preserve"> Reviewer</w:t>
      </w:r>
    </w:p>
    <w:p w14:paraId="16D00699" w14:textId="2470B921" w:rsidR="00695F42" w:rsidRDefault="00695F42" w:rsidP="00695F42">
      <w:pPr>
        <w:widowControl w:val="0"/>
        <w:tabs>
          <w:tab w:val="num" w:pos="-360"/>
          <w:tab w:val="left" w:pos="1260"/>
          <w:tab w:val="left" w:pos="1980"/>
        </w:tabs>
        <w:adjustRightInd w:val="0"/>
      </w:pPr>
      <w:r>
        <w:t>2019-</w:t>
      </w:r>
      <w:r w:rsidR="00D6168F">
        <w:t>2024</w:t>
      </w:r>
      <w:r>
        <w:tab/>
      </w:r>
      <w:r w:rsidR="00D6168F">
        <w:tab/>
      </w:r>
      <w:r>
        <w:t>Associate Professor</w:t>
      </w:r>
      <w:r w:rsidR="0051092B">
        <w:t xml:space="preserve"> of</w:t>
      </w:r>
      <w:r>
        <w:t xml:space="preserve"> Systems Biology, Harvard Medical School</w:t>
      </w:r>
    </w:p>
    <w:p w14:paraId="50BD57AC" w14:textId="7A6B4384" w:rsidR="009611A5" w:rsidRDefault="009611A5" w:rsidP="00695F42">
      <w:pPr>
        <w:widowControl w:val="0"/>
        <w:tabs>
          <w:tab w:val="num" w:pos="-360"/>
          <w:tab w:val="left" w:pos="1260"/>
          <w:tab w:val="left" w:pos="1980"/>
        </w:tabs>
        <w:adjustRightInd w:val="0"/>
        <w:rPr>
          <w:i/>
          <w:iCs/>
        </w:rPr>
      </w:pPr>
      <w:r>
        <w:t>2019-present</w:t>
      </w:r>
      <w:r>
        <w:tab/>
      </w:r>
      <w:r w:rsidR="002254FC">
        <w:t>Advisory</w:t>
      </w:r>
      <w:r>
        <w:t xml:space="preserve"> Board for the journal </w:t>
      </w:r>
      <w:r>
        <w:rPr>
          <w:i/>
          <w:iCs/>
        </w:rPr>
        <w:t>Cell Systems</w:t>
      </w:r>
    </w:p>
    <w:p w14:paraId="20265870" w14:textId="199A0D8B" w:rsidR="009611A5" w:rsidRPr="009611A5" w:rsidRDefault="009611A5" w:rsidP="009611A5">
      <w:pPr>
        <w:widowControl w:val="0"/>
        <w:tabs>
          <w:tab w:val="num" w:pos="-360"/>
          <w:tab w:val="left" w:pos="1260"/>
          <w:tab w:val="left" w:pos="1980"/>
        </w:tabs>
        <w:adjustRightInd w:val="0"/>
        <w:rPr>
          <w:i/>
          <w:iCs/>
        </w:rPr>
      </w:pPr>
      <w:r>
        <w:t>2019-present</w:t>
      </w:r>
      <w:r>
        <w:tab/>
        <w:t xml:space="preserve">Editorial Board for the journal </w:t>
      </w:r>
      <w:r>
        <w:rPr>
          <w:i/>
          <w:iCs/>
        </w:rPr>
        <w:t>Cell Stem Cell</w:t>
      </w:r>
    </w:p>
    <w:p w14:paraId="37B10739" w14:textId="05745E02" w:rsidR="00F1520C" w:rsidRDefault="00F1520C" w:rsidP="00F1520C">
      <w:pPr>
        <w:widowControl w:val="0"/>
        <w:tabs>
          <w:tab w:val="num" w:pos="-360"/>
          <w:tab w:val="left" w:pos="1260"/>
          <w:tab w:val="left" w:pos="1980"/>
        </w:tabs>
        <w:adjustRightInd w:val="0"/>
        <w:rPr>
          <w:i/>
          <w:iCs/>
        </w:rPr>
      </w:pPr>
      <w:r>
        <w:t>2018-2019</w:t>
      </w:r>
      <w:r>
        <w:tab/>
      </w:r>
      <w:r>
        <w:tab/>
        <w:t>Guest Editor</w:t>
      </w:r>
      <w:r w:rsidR="002D3C35">
        <w:t xml:space="preserve"> for the journal</w:t>
      </w:r>
      <w:r>
        <w:t xml:space="preserve"> </w:t>
      </w:r>
      <w:r w:rsidRPr="002D3C35">
        <w:rPr>
          <w:i/>
          <w:iCs/>
        </w:rPr>
        <w:t>Development</w:t>
      </w:r>
    </w:p>
    <w:p w14:paraId="5C471D22" w14:textId="26132B05" w:rsidR="0026040F" w:rsidRPr="0026040F" w:rsidRDefault="0026040F" w:rsidP="00F1520C">
      <w:pPr>
        <w:widowControl w:val="0"/>
        <w:tabs>
          <w:tab w:val="num" w:pos="-360"/>
          <w:tab w:val="left" w:pos="1260"/>
          <w:tab w:val="left" w:pos="1980"/>
        </w:tabs>
        <w:adjustRightInd w:val="0"/>
      </w:pPr>
      <w:r w:rsidRPr="0026040F">
        <w:t>20</w:t>
      </w:r>
      <w:r>
        <w:t>17-present</w:t>
      </w:r>
      <w:r>
        <w:tab/>
        <w:t>Member, International Society for Stem Cell Research</w:t>
      </w:r>
    </w:p>
    <w:p w14:paraId="2665183D" w14:textId="6012C0CE" w:rsidR="001E3DD6" w:rsidRPr="008908D3" w:rsidRDefault="001E3DD6" w:rsidP="00695F42">
      <w:pPr>
        <w:widowControl w:val="0"/>
        <w:tabs>
          <w:tab w:val="num" w:pos="-360"/>
          <w:tab w:val="left" w:pos="1260"/>
          <w:tab w:val="left" w:pos="1980"/>
        </w:tabs>
        <w:adjustRightInd w:val="0"/>
      </w:pPr>
      <w:r>
        <w:t>2016-2020</w:t>
      </w:r>
      <w:r>
        <w:tab/>
      </w:r>
      <w:r>
        <w:tab/>
      </w:r>
      <w:r w:rsidR="008915FE">
        <w:t>Co-f</w:t>
      </w:r>
      <w:r>
        <w:t>ounder</w:t>
      </w:r>
      <w:r w:rsidR="008915FE">
        <w:t xml:space="preserve">, </w:t>
      </w:r>
      <w:r>
        <w:t>1CellBio, Inc.</w:t>
      </w:r>
      <w:r w:rsidR="007D1CFD">
        <w:t xml:space="preserve"> </w:t>
      </w:r>
    </w:p>
    <w:p w14:paraId="4599DBCC" w14:textId="77777777" w:rsidR="00695F42" w:rsidRDefault="00695F42" w:rsidP="00695F42">
      <w:pPr>
        <w:widowControl w:val="0"/>
        <w:tabs>
          <w:tab w:val="num" w:pos="-360"/>
          <w:tab w:val="left" w:pos="1260"/>
          <w:tab w:val="left" w:pos="1980"/>
        </w:tabs>
        <w:adjustRightInd w:val="0"/>
      </w:pPr>
      <w:r>
        <w:t>2014-2019</w:t>
      </w:r>
      <w:r>
        <w:tab/>
      </w:r>
      <w:r>
        <w:tab/>
        <w:t>Assistant Professor, Systems Biology, Harvard Medical School</w:t>
      </w:r>
    </w:p>
    <w:p w14:paraId="3A91EE23" w14:textId="77777777" w:rsidR="00695F42" w:rsidRDefault="00695F42" w:rsidP="00695F42">
      <w:pPr>
        <w:widowControl w:val="0"/>
        <w:tabs>
          <w:tab w:val="num" w:pos="-360"/>
          <w:tab w:val="left" w:pos="1260"/>
          <w:tab w:val="left" w:pos="1980"/>
        </w:tabs>
        <w:adjustRightInd w:val="0"/>
      </w:pPr>
      <w:r>
        <w:t>2009-2014</w:t>
      </w:r>
      <w:r w:rsidRPr="008908D3">
        <w:tab/>
      </w:r>
      <w:r>
        <w:tab/>
        <w:t>Departmental Fellow, Systems Biology, Harvard Medical School</w:t>
      </w:r>
    </w:p>
    <w:p w14:paraId="0B698411" w14:textId="77777777" w:rsidR="00695F42" w:rsidRDefault="00695F42" w:rsidP="00695F42">
      <w:pPr>
        <w:widowControl w:val="0"/>
        <w:tabs>
          <w:tab w:val="num" w:pos="-360"/>
          <w:tab w:val="left" w:pos="1260"/>
          <w:tab w:val="left" w:pos="1980"/>
        </w:tabs>
        <w:adjustRightInd w:val="0"/>
      </w:pPr>
      <w:r>
        <w:t>2008-2011</w:t>
      </w:r>
      <w:r w:rsidRPr="008908D3">
        <w:tab/>
      </w:r>
      <w:r>
        <w:tab/>
        <w:t>EPSRC Life Sciences Interface Overseas Fellow, Department of Physics, Cambridge, UK</w:t>
      </w:r>
    </w:p>
    <w:p w14:paraId="69FC415C" w14:textId="57747633" w:rsidR="00695F42" w:rsidRDefault="00695F42" w:rsidP="00695F42">
      <w:pPr>
        <w:widowControl w:val="0"/>
        <w:tabs>
          <w:tab w:val="num" w:pos="-360"/>
          <w:tab w:val="left" w:pos="1260"/>
          <w:tab w:val="left" w:pos="1980"/>
        </w:tabs>
        <w:adjustRightInd w:val="0"/>
      </w:pPr>
      <w:r>
        <w:t>2008-2011</w:t>
      </w:r>
      <w:r w:rsidRPr="008908D3">
        <w:tab/>
      </w:r>
      <w:r>
        <w:tab/>
        <w:t>Junior Research Fellow, Magdalene College, Cambridge, UK</w:t>
      </w:r>
    </w:p>
    <w:p w14:paraId="29E77099" w14:textId="77777777" w:rsidR="00695F42" w:rsidRPr="008908D3" w:rsidRDefault="00695F42" w:rsidP="00695F42">
      <w:pPr>
        <w:widowControl w:val="0"/>
        <w:tabs>
          <w:tab w:val="num" w:pos="-360"/>
          <w:tab w:val="left" w:pos="1260"/>
          <w:tab w:val="left" w:pos="1980"/>
        </w:tabs>
        <w:adjustRightInd w:val="0"/>
      </w:pPr>
    </w:p>
    <w:p w14:paraId="0D6467AD" w14:textId="77777777" w:rsidR="00695F42" w:rsidRPr="005A300E" w:rsidRDefault="00695F42" w:rsidP="00695F42">
      <w:pPr>
        <w:tabs>
          <w:tab w:val="left" w:pos="1440"/>
          <w:tab w:val="left" w:pos="1800"/>
        </w:tabs>
        <w:jc w:val="both"/>
        <w:rPr>
          <w:rFonts w:cs="Arial"/>
          <w:b/>
          <w:bCs/>
          <w:szCs w:val="22"/>
          <w:u w:val="single"/>
        </w:rPr>
      </w:pPr>
      <w:r w:rsidRPr="005A300E">
        <w:rPr>
          <w:rFonts w:cs="Arial"/>
          <w:b/>
          <w:bCs/>
          <w:szCs w:val="22"/>
          <w:u w:val="single"/>
        </w:rPr>
        <w:lastRenderedPageBreak/>
        <w:t>Honors</w:t>
      </w:r>
    </w:p>
    <w:p w14:paraId="5FEA17FC" w14:textId="77777777" w:rsidR="00695F42" w:rsidRDefault="00695F42" w:rsidP="00695F42">
      <w:pPr>
        <w:widowControl w:val="0"/>
        <w:tabs>
          <w:tab w:val="num" w:pos="-360"/>
          <w:tab w:val="left" w:pos="1170"/>
          <w:tab w:val="left" w:pos="1260"/>
          <w:tab w:val="left" w:pos="1440"/>
          <w:tab w:val="left" w:pos="1800"/>
        </w:tabs>
        <w:adjustRightInd w:val="0"/>
      </w:pPr>
      <w:r>
        <w:t>2021</w:t>
      </w:r>
      <w:r>
        <w:tab/>
        <w:t xml:space="preserve">The USA National Academy of Science </w:t>
      </w:r>
      <w:r w:rsidRPr="00E42B96">
        <w:t>James Prize in Science and Technology Integration</w:t>
      </w:r>
    </w:p>
    <w:p w14:paraId="32A70AF8" w14:textId="77777777" w:rsidR="00695F42" w:rsidRDefault="00695F42" w:rsidP="00695F42">
      <w:pPr>
        <w:widowControl w:val="0"/>
        <w:tabs>
          <w:tab w:val="num" w:pos="-360"/>
          <w:tab w:val="left" w:pos="1170"/>
          <w:tab w:val="left" w:pos="1260"/>
          <w:tab w:val="left" w:pos="1440"/>
          <w:tab w:val="left" w:pos="1800"/>
        </w:tabs>
        <w:adjustRightInd w:val="0"/>
      </w:pPr>
      <w:r>
        <w:t>2020</w:t>
      </w:r>
      <w:r>
        <w:tab/>
        <w:t>ISSCR Dr. Susan Lim Award for Outstanding Young Investigator</w:t>
      </w:r>
    </w:p>
    <w:p w14:paraId="4D5C9F90" w14:textId="40EE3FC8" w:rsidR="00695F42" w:rsidRDefault="00695F42" w:rsidP="00695F42">
      <w:pPr>
        <w:widowControl w:val="0"/>
        <w:tabs>
          <w:tab w:val="num" w:pos="-360"/>
          <w:tab w:val="left" w:pos="1170"/>
          <w:tab w:val="left" w:pos="1260"/>
          <w:tab w:val="left" w:pos="1440"/>
          <w:tab w:val="left" w:pos="1800"/>
        </w:tabs>
        <w:adjustRightInd w:val="0"/>
      </w:pPr>
      <w:r>
        <w:t>2018</w:t>
      </w:r>
      <w:r>
        <w:tab/>
      </w:r>
      <w:r w:rsidR="002254FC">
        <w:t xml:space="preserve">Work recognized </w:t>
      </w:r>
      <w:r w:rsidR="00912FA7">
        <w:t>as part of</w:t>
      </w:r>
      <w:r w:rsidR="002254FC">
        <w:t xml:space="preserve"> the</w:t>
      </w:r>
      <w:r>
        <w:t xml:space="preserve"> AAAS “2018 Breakthrough of the Year”</w:t>
      </w:r>
    </w:p>
    <w:p w14:paraId="75623E7C" w14:textId="77777777" w:rsidR="00695F42" w:rsidRDefault="00695F42" w:rsidP="00695F42">
      <w:pPr>
        <w:widowControl w:val="0"/>
        <w:tabs>
          <w:tab w:val="num" w:pos="-360"/>
          <w:tab w:val="left" w:pos="1170"/>
          <w:tab w:val="left" w:pos="1260"/>
          <w:tab w:val="left" w:pos="1440"/>
          <w:tab w:val="left" w:pos="1800"/>
        </w:tabs>
        <w:adjustRightInd w:val="0"/>
      </w:pPr>
      <w:r>
        <w:t>2015</w:t>
      </w:r>
      <w:r>
        <w:tab/>
        <w:t>Edward J Mallinckrodt Fellowship</w:t>
      </w:r>
    </w:p>
    <w:p w14:paraId="55041FD2" w14:textId="77777777" w:rsidR="00695F42" w:rsidRDefault="00695F42" w:rsidP="00695F42">
      <w:pPr>
        <w:widowControl w:val="0"/>
        <w:tabs>
          <w:tab w:val="num" w:pos="-360"/>
          <w:tab w:val="left" w:pos="1170"/>
          <w:tab w:val="left" w:pos="1260"/>
          <w:tab w:val="left" w:pos="1440"/>
          <w:tab w:val="left" w:pos="1800"/>
        </w:tabs>
        <w:adjustRightInd w:val="0"/>
      </w:pPr>
      <w:r>
        <w:t>2012</w:t>
      </w:r>
      <w:r>
        <w:tab/>
        <w:t>Burroughs-Wellcome CASI Fellow</w:t>
      </w:r>
    </w:p>
    <w:p w14:paraId="79B36D73" w14:textId="77777777" w:rsidR="00695F42" w:rsidRPr="00EE171D" w:rsidRDefault="00695F42" w:rsidP="00695F42">
      <w:pPr>
        <w:widowControl w:val="0"/>
        <w:tabs>
          <w:tab w:val="num" w:pos="-360"/>
          <w:tab w:val="left" w:pos="1170"/>
          <w:tab w:val="left" w:pos="1260"/>
          <w:tab w:val="left" w:pos="1440"/>
          <w:tab w:val="left" w:pos="1800"/>
        </w:tabs>
        <w:adjustRightInd w:val="0"/>
      </w:pPr>
      <w:r>
        <w:t>2006</w:t>
      </w:r>
      <w:r>
        <w:tab/>
      </w:r>
      <w:r w:rsidRPr="00D340D0">
        <w:t>SET for Britain,</w:t>
      </w:r>
      <w:r>
        <w:t xml:space="preserve"> Early-Stage Physics Researcher</w:t>
      </w:r>
      <w:r w:rsidRPr="00D340D0">
        <w:t xml:space="preserve"> commendation</w:t>
      </w:r>
    </w:p>
    <w:p w14:paraId="737AE037" w14:textId="77777777" w:rsidR="00695F42" w:rsidRDefault="00695F42" w:rsidP="00695F42">
      <w:pPr>
        <w:widowControl w:val="0"/>
        <w:tabs>
          <w:tab w:val="num" w:pos="-360"/>
          <w:tab w:val="left" w:pos="1170"/>
          <w:tab w:val="left" w:pos="1260"/>
          <w:tab w:val="left" w:pos="1440"/>
          <w:tab w:val="left" w:pos="1800"/>
        </w:tabs>
        <w:adjustRightInd w:val="0"/>
      </w:pPr>
      <w:r>
        <w:rPr>
          <w:rFonts w:cs="Arial"/>
        </w:rPr>
        <w:t>2004</w:t>
      </w:r>
      <w:r>
        <w:rPr>
          <w:rFonts w:cs="Arial"/>
        </w:rPr>
        <w:tab/>
      </w:r>
      <w:r>
        <w:t>BAE Systems–</w:t>
      </w:r>
      <w:r w:rsidRPr="00D340D0">
        <w:t xml:space="preserve">Neville Mott Prize for Excellence in Theoretical Physics, </w:t>
      </w:r>
      <w:r>
        <w:t xml:space="preserve">University of </w:t>
      </w:r>
      <w:r w:rsidRPr="00D340D0">
        <w:t>Camb</w:t>
      </w:r>
      <w:r>
        <w:t>ridge</w:t>
      </w:r>
    </w:p>
    <w:p w14:paraId="4BF89F88" w14:textId="77777777" w:rsidR="00695F42" w:rsidRPr="00D340D0" w:rsidRDefault="00695F42" w:rsidP="00695F42">
      <w:pPr>
        <w:widowControl w:val="0"/>
        <w:tabs>
          <w:tab w:val="num" w:pos="-360"/>
          <w:tab w:val="left" w:pos="1170"/>
          <w:tab w:val="left" w:pos="1260"/>
          <w:tab w:val="left" w:pos="1440"/>
          <w:tab w:val="left" w:pos="1800"/>
        </w:tabs>
        <w:adjustRightInd w:val="0"/>
      </w:pPr>
      <w:r>
        <w:t>2004</w:t>
      </w:r>
      <w:r>
        <w:tab/>
        <w:t>The Science, Engineering and Technology</w:t>
      </w:r>
      <w:r w:rsidRPr="00D340D0">
        <w:t xml:space="preserve"> award - Best Physics Student UK</w:t>
      </w:r>
    </w:p>
    <w:p w14:paraId="4E6033BE" w14:textId="4BFE180F" w:rsidR="002C51BC" w:rsidRDefault="002C51BC" w:rsidP="002C51BC">
      <w:pPr>
        <w:pStyle w:val="DataField11pt-Single"/>
        <w:rPr>
          <w:rStyle w:val="Strong"/>
        </w:rPr>
      </w:pPr>
    </w:p>
    <w:p w14:paraId="6DEDD0E9" w14:textId="77777777" w:rsidR="00695F42" w:rsidRPr="00A128A0" w:rsidRDefault="00695F42" w:rsidP="002C51BC">
      <w:pPr>
        <w:pStyle w:val="DataField11pt-Single"/>
        <w:rPr>
          <w:rStyle w:val="Strong"/>
        </w:rPr>
      </w:pPr>
    </w:p>
    <w:p w14:paraId="5BADD417" w14:textId="1F1DADBE" w:rsidR="002C51BC" w:rsidRPr="00A128A0" w:rsidRDefault="002C51BC" w:rsidP="002C51BC">
      <w:pPr>
        <w:pStyle w:val="DataField11pt-Single"/>
        <w:rPr>
          <w:rStyle w:val="Strong"/>
        </w:rPr>
      </w:pPr>
      <w:r w:rsidRPr="00A128A0">
        <w:rPr>
          <w:rStyle w:val="Strong"/>
        </w:rPr>
        <w:t>C.</w:t>
      </w:r>
      <w:r w:rsidRPr="00A128A0">
        <w:rPr>
          <w:rStyle w:val="Strong"/>
        </w:rPr>
        <w:tab/>
        <w:t>Contributions to Science</w:t>
      </w:r>
      <w:r w:rsidR="00FE10AD">
        <w:rPr>
          <w:rStyle w:val="Strong"/>
        </w:rPr>
        <w:br/>
      </w:r>
    </w:p>
    <w:p w14:paraId="485693E4" w14:textId="7FAECF14" w:rsidR="00695F42" w:rsidRPr="00C24521" w:rsidRDefault="009A2DC3" w:rsidP="00695F42">
      <w:pPr>
        <w:pStyle w:val="ListParagraph"/>
        <w:numPr>
          <w:ilvl w:val="0"/>
          <w:numId w:val="20"/>
        </w:numPr>
        <w:ind w:left="360"/>
        <w:jc w:val="both"/>
        <w:rPr>
          <w:rFonts w:cs="Arial"/>
          <w:i/>
          <w:szCs w:val="22"/>
        </w:rPr>
      </w:pPr>
      <w:r>
        <w:rPr>
          <w:rFonts w:cs="Arial"/>
          <w:szCs w:val="22"/>
          <w:u w:val="single"/>
        </w:rPr>
        <w:t>I pioneered high-throughput s</w:t>
      </w:r>
      <w:r w:rsidR="00695F42" w:rsidRPr="00C24521">
        <w:rPr>
          <w:rFonts w:cs="Arial"/>
          <w:szCs w:val="22"/>
          <w:u w:val="single"/>
        </w:rPr>
        <w:t xml:space="preserve">ingle cell droplet </w:t>
      </w:r>
      <w:r>
        <w:rPr>
          <w:rFonts w:cs="Arial"/>
          <w:szCs w:val="22"/>
          <w:u w:val="single"/>
        </w:rPr>
        <w:t>RNA-Seq</w:t>
      </w:r>
      <w:r w:rsidR="000F362E">
        <w:rPr>
          <w:rFonts w:cs="Arial"/>
          <w:szCs w:val="22"/>
          <w:u w:val="single"/>
        </w:rPr>
        <w:t xml:space="preserve"> and developed </w:t>
      </w:r>
      <w:r w:rsidR="00C2242E">
        <w:rPr>
          <w:rFonts w:cs="Arial"/>
          <w:szCs w:val="22"/>
          <w:u w:val="single"/>
        </w:rPr>
        <w:t xml:space="preserve">single-cell </w:t>
      </w:r>
      <w:r w:rsidR="002C765F">
        <w:rPr>
          <w:rFonts w:cs="Arial"/>
          <w:szCs w:val="22"/>
          <w:u w:val="single"/>
        </w:rPr>
        <w:t xml:space="preserve">lineage-tracing and </w:t>
      </w:r>
      <w:r w:rsidR="000F362E">
        <w:rPr>
          <w:rFonts w:cs="Arial"/>
          <w:szCs w:val="22"/>
          <w:u w:val="single"/>
        </w:rPr>
        <w:t xml:space="preserve">computational tools for </w:t>
      </w:r>
      <w:proofErr w:type="spellStart"/>
      <w:r w:rsidR="000F362E">
        <w:rPr>
          <w:rFonts w:cs="Arial"/>
          <w:szCs w:val="22"/>
          <w:u w:val="single"/>
        </w:rPr>
        <w:t>scRNA</w:t>
      </w:r>
      <w:proofErr w:type="spellEnd"/>
      <w:r w:rsidR="000F362E">
        <w:rPr>
          <w:rFonts w:cs="Arial"/>
          <w:szCs w:val="22"/>
          <w:u w:val="single"/>
        </w:rPr>
        <w:t>-Seq data analysis</w:t>
      </w:r>
      <w:r w:rsidR="00695F42" w:rsidRPr="00C24521">
        <w:rPr>
          <w:rFonts w:cs="Arial"/>
          <w:szCs w:val="22"/>
          <w:u w:val="single"/>
        </w:rPr>
        <w:t>:</w:t>
      </w:r>
      <w:r w:rsidR="00695F42" w:rsidRPr="00C24521">
        <w:rPr>
          <w:rFonts w:cs="Arial"/>
          <w:szCs w:val="22"/>
        </w:rPr>
        <w:t xml:space="preserve"> Single cell RNA-Seq technology is revolutionizing our ability to analyze biological specimens. But before 2015, single-cell RNA sequencing was expensive, slow and lacked an effective way to routinely isolate and process large numbers of individual cells. I pioneered a droplet-microfluidic approach for barcoding thousands of individual cells for RNA sequencing. Our method opened up single cell RNA-Seq to become a practical and widely-used tool. </w:t>
      </w:r>
      <w:r w:rsidR="00147660">
        <w:rPr>
          <w:rFonts w:cs="Arial"/>
          <w:szCs w:val="22"/>
        </w:rPr>
        <w:t>Selected publications:</w:t>
      </w:r>
    </w:p>
    <w:p w14:paraId="3C746C31" w14:textId="77777777" w:rsidR="00695F42" w:rsidRDefault="00695F42" w:rsidP="00695F42">
      <w:pPr>
        <w:pStyle w:val="ListParagraph"/>
        <w:widowControl w:val="0"/>
        <w:numPr>
          <w:ilvl w:val="1"/>
          <w:numId w:val="19"/>
        </w:numPr>
        <w:tabs>
          <w:tab w:val="left" w:pos="1080"/>
          <w:tab w:val="left" w:pos="9900"/>
        </w:tabs>
        <w:adjustRightInd w:val="0"/>
        <w:ind w:left="709"/>
      </w:pPr>
      <w:r w:rsidRPr="00A81F21">
        <w:rPr>
          <w:b/>
        </w:rPr>
        <w:t>Klein</w:t>
      </w:r>
      <w:r>
        <w:rPr>
          <w:b/>
        </w:rPr>
        <w:t>,</w:t>
      </w:r>
      <w:r w:rsidRPr="00A81F21">
        <w:rPr>
          <w:b/>
        </w:rPr>
        <w:t xml:space="preserve"> A</w:t>
      </w:r>
      <w:r>
        <w:rPr>
          <w:b/>
        </w:rPr>
        <w:t>.</w:t>
      </w:r>
      <w:r w:rsidRPr="00A81F21">
        <w:rPr>
          <w:b/>
        </w:rPr>
        <w:t>M</w:t>
      </w:r>
      <w:r>
        <w:rPr>
          <w:b/>
        </w:rPr>
        <w:t>.</w:t>
      </w:r>
      <w:r w:rsidRPr="00A81F21">
        <w:rPr>
          <w:b/>
        </w:rPr>
        <w:t>*,</w:t>
      </w:r>
      <w:r w:rsidRPr="00A81F21">
        <w:t xml:space="preserve"> </w:t>
      </w:r>
      <w:proofErr w:type="spellStart"/>
      <w:r w:rsidRPr="00A81F21">
        <w:t>Mazutis</w:t>
      </w:r>
      <w:proofErr w:type="spellEnd"/>
      <w:r>
        <w:t>, L.</w:t>
      </w:r>
      <w:r w:rsidRPr="00A81F21">
        <w:t xml:space="preserve">*, </w:t>
      </w:r>
      <w:proofErr w:type="spellStart"/>
      <w:r w:rsidRPr="00A81F21">
        <w:t>Akartuna</w:t>
      </w:r>
      <w:proofErr w:type="spellEnd"/>
      <w:r>
        <w:t>, I.</w:t>
      </w:r>
      <w:r w:rsidRPr="00A81F21">
        <w:t>*, Tallapragada</w:t>
      </w:r>
      <w:r>
        <w:t>, N.</w:t>
      </w:r>
      <w:r w:rsidRPr="00A81F21">
        <w:t>, Veres</w:t>
      </w:r>
      <w:r>
        <w:t>, A.</w:t>
      </w:r>
      <w:r w:rsidRPr="00A81F21">
        <w:t>, Li</w:t>
      </w:r>
      <w:r>
        <w:t>, V.</w:t>
      </w:r>
      <w:r w:rsidRPr="00A81F21">
        <w:t>, Peshkin</w:t>
      </w:r>
      <w:r>
        <w:t>, L.</w:t>
      </w:r>
      <w:r w:rsidRPr="00A81F21">
        <w:t>, Weitz</w:t>
      </w:r>
      <w:r>
        <w:t xml:space="preserve">, D.A. &amp; </w:t>
      </w:r>
      <w:r w:rsidRPr="00A81F21">
        <w:t>Kirschner</w:t>
      </w:r>
      <w:r>
        <w:t xml:space="preserve">, M.W. (2015). </w:t>
      </w:r>
      <w:r w:rsidRPr="00A81F21">
        <w:t xml:space="preserve">Droplet barcoding for single cell transcriptomics </w:t>
      </w:r>
      <w:r>
        <w:t>applied</w:t>
      </w:r>
      <w:r w:rsidRPr="00A81F21">
        <w:t xml:space="preserve"> to embryonic stem</w:t>
      </w:r>
      <w:r w:rsidRPr="00AA61DC">
        <w:t xml:space="preserve"> cells, </w:t>
      </w:r>
      <w:r w:rsidRPr="004F4DD0">
        <w:rPr>
          <w:b/>
          <w:bCs/>
        </w:rPr>
        <w:t>Cell</w:t>
      </w:r>
      <w:r>
        <w:t xml:space="preserve"> 161(5):1187-201. </w:t>
      </w:r>
      <w:r w:rsidRPr="00437491">
        <w:rPr>
          <w:u w:val="single"/>
        </w:rPr>
        <w:t>PMCID: PMC4441768</w:t>
      </w:r>
      <w:r>
        <w:t>.</w:t>
      </w:r>
    </w:p>
    <w:p w14:paraId="77ADBCC4" w14:textId="77777777" w:rsidR="00CA276A" w:rsidRDefault="00CA276A" w:rsidP="00CA276A">
      <w:pPr>
        <w:pStyle w:val="ListParagraph"/>
        <w:numPr>
          <w:ilvl w:val="1"/>
          <w:numId w:val="19"/>
        </w:numPr>
        <w:ind w:left="709"/>
      </w:pPr>
      <w:r w:rsidRPr="00CA276A">
        <w:t xml:space="preserve">Weinreb C, Rodriguez-Fraticelli A, Camargo FD, </w:t>
      </w:r>
      <w:r w:rsidRPr="00CA276A">
        <w:rPr>
          <w:b/>
          <w:bCs/>
        </w:rPr>
        <w:t>Klein AM</w:t>
      </w:r>
      <w:r w:rsidRPr="00CA276A">
        <w:t xml:space="preserve">. Lineage tracing on transcriptional landscapes links state to fate during differentiation. </w:t>
      </w:r>
      <w:r w:rsidRPr="00CA276A">
        <w:rPr>
          <w:b/>
          <w:bCs/>
        </w:rPr>
        <w:t>Science</w:t>
      </w:r>
      <w:r w:rsidRPr="00CA276A">
        <w:t xml:space="preserve"> 367(6479) (2020). </w:t>
      </w:r>
      <w:proofErr w:type="spellStart"/>
      <w:r w:rsidRPr="00CA276A">
        <w:t>doi</w:t>
      </w:r>
      <w:proofErr w:type="spellEnd"/>
      <w:r w:rsidRPr="00CA276A">
        <w:t xml:space="preserve">: 10.1126/science.aaw3381. </w:t>
      </w:r>
      <w:r w:rsidRPr="00CA276A">
        <w:rPr>
          <w:u w:val="single"/>
        </w:rPr>
        <w:t>PMID: 31974159</w:t>
      </w:r>
      <w:r w:rsidRPr="00CA276A">
        <w:t xml:space="preserve">. </w:t>
      </w:r>
    </w:p>
    <w:p w14:paraId="54523D94" w14:textId="03CD57CB" w:rsidR="00040E28" w:rsidRDefault="00040E28" w:rsidP="00CA276A">
      <w:pPr>
        <w:pStyle w:val="ListParagraph"/>
        <w:numPr>
          <w:ilvl w:val="1"/>
          <w:numId w:val="19"/>
        </w:numPr>
        <w:ind w:left="709"/>
      </w:pPr>
      <w:r w:rsidRPr="00040E28">
        <w:t xml:space="preserve">Wolock SL, Lopez R, </w:t>
      </w:r>
      <w:r w:rsidRPr="00CA276A">
        <w:rPr>
          <w:b/>
          <w:bCs/>
        </w:rPr>
        <w:t>Klein AM</w:t>
      </w:r>
      <w:r w:rsidRPr="00040E28">
        <w:t xml:space="preserve">. </w:t>
      </w:r>
      <w:proofErr w:type="spellStart"/>
      <w:r w:rsidRPr="00040E28">
        <w:t>Scrublet</w:t>
      </w:r>
      <w:proofErr w:type="spellEnd"/>
      <w:r w:rsidRPr="00040E28">
        <w:t xml:space="preserve">: Computational Identification of Cell Doublets in Single-Cell Transcriptomic Data. </w:t>
      </w:r>
      <w:r w:rsidRPr="00CA276A">
        <w:rPr>
          <w:b/>
          <w:bCs/>
        </w:rPr>
        <w:t>Cell Systems</w:t>
      </w:r>
      <w:r w:rsidRPr="00040E28">
        <w:t xml:space="preserve"> 2019 Apr 24;8(4):281-291.e9. </w:t>
      </w:r>
      <w:proofErr w:type="spellStart"/>
      <w:r w:rsidRPr="00040E28">
        <w:t>doi</w:t>
      </w:r>
      <w:proofErr w:type="spellEnd"/>
      <w:r w:rsidRPr="00040E28">
        <w:t xml:space="preserve">: 10.1016/j.cels.2018.11.005. </w:t>
      </w:r>
      <w:proofErr w:type="spellStart"/>
      <w:r w:rsidRPr="00040E28">
        <w:t>Epub</w:t>
      </w:r>
      <w:proofErr w:type="spellEnd"/>
      <w:r w:rsidRPr="00040E28">
        <w:t xml:space="preserve"> 2019 Apr 3. PMID: 30954476; PMCID: PMC6625319.</w:t>
      </w:r>
    </w:p>
    <w:p w14:paraId="59676FE3" w14:textId="77777777" w:rsidR="00695F42" w:rsidRDefault="00695F42" w:rsidP="00695F42">
      <w:pPr>
        <w:widowControl w:val="0"/>
        <w:tabs>
          <w:tab w:val="left" w:pos="1080"/>
          <w:tab w:val="left" w:pos="9900"/>
        </w:tabs>
        <w:adjustRightInd w:val="0"/>
        <w:ind w:left="349"/>
      </w:pPr>
    </w:p>
    <w:p w14:paraId="703C3A5E" w14:textId="335550CB" w:rsidR="00695F42" w:rsidRPr="00525B9F" w:rsidRDefault="00352BD3" w:rsidP="00695F42">
      <w:pPr>
        <w:pStyle w:val="ListParagraph"/>
        <w:numPr>
          <w:ilvl w:val="0"/>
          <w:numId w:val="23"/>
        </w:numPr>
        <w:jc w:val="both"/>
        <w:rPr>
          <w:rFonts w:cs="Arial"/>
          <w:iCs/>
          <w:szCs w:val="22"/>
          <w:u w:val="single"/>
        </w:rPr>
      </w:pPr>
      <w:r>
        <w:rPr>
          <w:u w:val="single"/>
        </w:rPr>
        <w:t>I then applied and extended the methods I developed to generate</w:t>
      </w:r>
      <w:r w:rsidR="00695F42">
        <w:rPr>
          <w:u w:val="single"/>
        </w:rPr>
        <w:t xml:space="preserve"> dynamic map</w:t>
      </w:r>
      <w:r>
        <w:rPr>
          <w:u w:val="single"/>
        </w:rPr>
        <w:t>s</w:t>
      </w:r>
      <w:r w:rsidR="00695F42" w:rsidRPr="00B80472">
        <w:rPr>
          <w:u w:val="single"/>
        </w:rPr>
        <w:t xml:space="preserve"> of embryo</w:t>
      </w:r>
      <w:r w:rsidR="00695F42">
        <w:rPr>
          <w:u w:val="single"/>
        </w:rPr>
        <w:t>nic development</w:t>
      </w:r>
      <w:r w:rsidR="00695F42" w:rsidRPr="00B80472">
        <w:rPr>
          <w:u w:val="single"/>
        </w:rPr>
        <w:t>:</w:t>
      </w:r>
      <w:r w:rsidR="00695F42">
        <w:t xml:space="preserve"> </w:t>
      </w:r>
      <w:r>
        <w:t>With the advent of</w:t>
      </w:r>
      <w:r w:rsidR="00695F42">
        <w:t xml:space="preserve"> </w:t>
      </w:r>
      <w:proofErr w:type="spellStart"/>
      <w:r w:rsidR="00695F42">
        <w:t>sc</w:t>
      </w:r>
      <w:r w:rsidR="00695F42" w:rsidRPr="005C43BF">
        <w:t>RNA</w:t>
      </w:r>
      <w:proofErr w:type="spellEnd"/>
      <w:r w:rsidR="00695F42">
        <w:t>-Seq</w:t>
      </w:r>
      <w:r>
        <w:t>, it became clear that there was huge potential to clarify our understanding</w:t>
      </w:r>
      <w:r w:rsidR="00695F42" w:rsidRPr="005C43BF">
        <w:t xml:space="preserve"> </w:t>
      </w:r>
      <w:r w:rsidR="00695F42">
        <w:t xml:space="preserve">of </w:t>
      </w:r>
      <w:r>
        <w:t xml:space="preserve">dynamic </w:t>
      </w:r>
      <w:r w:rsidR="00695F42">
        <w:t>developmental processes</w:t>
      </w:r>
      <w:r>
        <w:t>. In my early lab work, we</w:t>
      </w:r>
      <w:r w:rsidR="00695F42">
        <w:t xml:space="preserve"> establish</w:t>
      </w:r>
      <w:r>
        <w:t>ed</w:t>
      </w:r>
      <w:r w:rsidR="00695F42">
        <w:t xml:space="preserve"> methods to construct</w:t>
      </w:r>
      <w:r w:rsidR="00695F42" w:rsidRPr="005C43BF">
        <w:t xml:space="preserve"> cell state landscape</w:t>
      </w:r>
      <w:r w:rsidR="00695F42">
        <w:t>s</w:t>
      </w:r>
      <w:r w:rsidR="00695F42" w:rsidRPr="005C43BF">
        <w:t xml:space="preserve"> </w:t>
      </w:r>
      <w:r w:rsidR="00695F42">
        <w:t xml:space="preserve">and mapping </w:t>
      </w:r>
      <w:r w:rsidR="00695F42" w:rsidRPr="005C43BF">
        <w:t>axis patterning, germ layer formatio</w:t>
      </w:r>
      <w:r w:rsidR="00695F42">
        <w:t>n, and organogenesis.</w:t>
      </w:r>
      <w:r w:rsidR="00695F42" w:rsidRPr="005C43BF">
        <w:t xml:space="preserve"> We </w:t>
      </w:r>
      <w:r w:rsidR="00695F42">
        <w:t xml:space="preserve">also </w:t>
      </w:r>
      <w:r w:rsidR="00695F42" w:rsidRPr="005C43BF">
        <w:t>develop</w:t>
      </w:r>
      <w:r w:rsidR="00695F42">
        <w:t>ed</w:t>
      </w:r>
      <w:r w:rsidR="00695F42" w:rsidRPr="005C43BF">
        <w:t xml:space="preserve"> barcoding (“</w:t>
      </w:r>
      <w:proofErr w:type="spellStart"/>
      <w:r w:rsidR="00695F42" w:rsidRPr="005C43BF">
        <w:t>TracerSeq</w:t>
      </w:r>
      <w:proofErr w:type="spellEnd"/>
      <w:r w:rsidR="00695F42" w:rsidRPr="005C43BF">
        <w:t xml:space="preserve">”) for reconstructing lineage </w:t>
      </w:r>
      <w:r w:rsidR="00695F42">
        <w:t xml:space="preserve">with </w:t>
      </w:r>
      <w:proofErr w:type="spellStart"/>
      <w:r w:rsidR="00695F42">
        <w:t>scRNA</w:t>
      </w:r>
      <w:proofErr w:type="spellEnd"/>
      <w:r w:rsidR="00695F42">
        <w:t xml:space="preserve">-Seq and analyzing embryo-wide perturbations by </w:t>
      </w:r>
      <w:proofErr w:type="spellStart"/>
      <w:r w:rsidR="00695F42">
        <w:t>scRNA</w:t>
      </w:r>
      <w:proofErr w:type="spellEnd"/>
      <w:r w:rsidR="00695F42">
        <w:t>-Seq</w:t>
      </w:r>
      <w:r w:rsidR="00695F42" w:rsidRPr="005C43BF">
        <w:t xml:space="preserve">. </w:t>
      </w:r>
      <w:r w:rsidR="00695F42">
        <w:t>These studies set the stage for data-driven analysis of development and evo-devo.</w:t>
      </w:r>
    </w:p>
    <w:p w14:paraId="51981F5C" w14:textId="77777777" w:rsidR="00695F42" w:rsidRPr="008F2ECC" w:rsidRDefault="00695F42" w:rsidP="00695F42">
      <w:pPr>
        <w:pStyle w:val="ListParagraph"/>
        <w:widowControl w:val="0"/>
        <w:numPr>
          <w:ilvl w:val="0"/>
          <w:numId w:val="22"/>
        </w:numPr>
        <w:tabs>
          <w:tab w:val="left" w:pos="1080"/>
          <w:tab w:val="left" w:pos="9900"/>
        </w:tabs>
        <w:adjustRightInd w:val="0"/>
      </w:pPr>
      <w:r>
        <w:t xml:space="preserve">Wagner DE, Weinreb C, Collins ZM, Briggs JA, Megason SG**, </w:t>
      </w:r>
      <w:r w:rsidRPr="001631F5">
        <w:rPr>
          <w:b/>
          <w:bCs/>
        </w:rPr>
        <w:t>Klein AM**</w:t>
      </w:r>
      <w:r>
        <w:t xml:space="preserve">. Single-cell mapping of gene expression landscapes and lineage in the zebrafish embryo. </w:t>
      </w:r>
      <w:r w:rsidRPr="003C293A">
        <w:rPr>
          <w:b/>
          <w:bCs/>
        </w:rPr>
        <w:t>Science</w:t>
      </w:r>
      <w:r>
        <w:t xml:space="preserve">. 2018 Apr 26. </w:t>
      </w:r>
      <w:proofErr w:type="spellStart"/>
      <w:r>
        <w:t>pii</w:t>
      </w:r>
      <w:proofErr w:type="spellEnd"/>
      <w:r>
        <w:t xml:space="preserve">: eaar4362. </w:t>
      </w:r>
      <w:proofErr w:type="spellStart"/>
      <w:r>
        <w:t>doi</w:t>
      </w:r>
      <w:proofErr w:type="spellEnd"/>
      <w:r>
        <w:t>: 10.1126/science.aar4362. [</w:t>
      </w:r>
      <w:proofErr w:type="spellStart"/>
      <w:r>
        <w:t>Epub</w:t>
      </w:r>
      <w:proofErr w:type="spellEnd"/>
      <w:r>
        <w:t xml:space="preserve"> ahead of print] </w:t>
      </w:r>
      <w:r w:rsidRPr="001631F5">
        <w:rPr>
          <w:u w:val="single"/>
        </w:rPr>
        <w:t>PMID: 29700229.</w:t>
      </w:r>
    </w:p>
    <w:p w14:paraId="53F7E5F6" w14:textId="77777777" w:rsidR="00695F42" w:rsidRDefault="00695F42" w:rsidP="00695F42">
      <w:pPr>
        <w:pStyle w:val="ListParagraph"/>
        <w:widowControl w:val="0"/>
        <w:numPr>
          <w:ilvl w:val="0"/>
          <w:numId w:val="22"/>
        </w:numPr>
        <w:tabs>
          <w:tab w:val="left" w:pos="1080"/>
          <w:tab w:val="left" w:pos="9900"/>
        </w:tabs>
        <w:adjustRightInd w:val="0"/>
        <w:spacing w:after="100"/>
      </w:pPr>
      <w:r>
        <w:t xml:space="preserve">Briggs JA, Weinreb C, Wagner DE, Megason S, Peshkin L, Kirschner MW**, </w:t>
      </w:r>
      <w:r w:rsidRPr="00DF2A08">
        <w:rPr>
          <w:b/>
          <w:bCs/>
        </w:rPr>
        <w:t>Klein AM**</w:t>
      </w:r>
      <w:r>
        <w:t xml:space="preserve">, The dynamics of gene expression in vertebrate embryogenesis at single-cell resolution. </w:t>
      </w:r>
      <w:r w:rsidRPr="00DF2A08">
        <w:rPr>
          <w:b/>
          <w:bCs/>
        </w:rPr>
        <w:t>Science</w:t>
      </w:r>
      <w:r>
        <w:t xml:space="preserve"> </w:t>
      </w:r>
      <w:r w:rsidRPr="00A76F73">
        <w:t>360(6392)</w:t>
      </w:r>
      <w:r>
        <w:t xml:space="preserve">, 2018 Apr 26. </w:t>
      </w:r>
      <w:proofErr w:type="spellStart"/>
      <w:r>
        <w:t>doi</w:t>
      </w:r>
      <w:proofErr w:type="spellEnd"/>
      <w:r>
        <w:t xml:space="preserve">: 10.1126/science.aar5780. </w:t>
      </w:r>
      <w:r w:rsidRPr="00DF2A08">
        <w:rPr>
          <w:u w:val="single"/>
        </w:rPr>
        <w:t>PMID: 29700227.</w:t>
      </w:r>
    </w:p>
    <w:p w14:paraId="683DEA87" w14:textId="77777777" w:rsidR="00695F42" w:rsidRPr="00015DDA" w:rsidRDefault="00695F42" w:rsidP="00695F42">
      <w:pPr>
        <w:rPr>
          <w:rFonts w:cs="Arial"/>
          <w:sz w:val="10"/>
          <w:szCs w:val="10"/>
        </w:rPr>
      </w:pPr>
    </w:p>
    <w:p w14:paraId="2A5B26EB" w14:textId="15CDBF83" w:rsidR="00695F42" w:rsidRPr="00E7506D" w:rsidRDefault="006A42F9" w:rsidP="002029BA">
      <w:pPr>
        <w:pStyle w:val="ListParagraph"/>
        <w:numPr>
          <w:ilvl w:val="0"/>
          <w:numId w:val="23"/>
        </w:numPr>
        <w:jc w:val="both"/>
        <w:rPr>
          <w:rFonts w:cs="Arial"/>
          <w:iCs/>
          <w:szCs w:val="22"/>
          <w:u w:val="single"/>
        </w:rPr>
      </w:pPr>
      <w:r w:rsidRPr="00E7506D">
        <w:rPr>
          <w:rFonts w:cs="Arial"/>
          <w:iCs/>
          <w:szCs w:val="22"/>
          <w:u w:val="single"/>
        </w:rPr>
        <w:t>I co-led the d</w:t>
      </w:r>
      <w:r w:rsidR="00695F42" w:rsidRPr="00E7506D">
        <w:rPr>
          <w:rFonts w:cs="Arial"/>
          <w:iCs/>
          <w:szCs w:val="22"/>
          <w:u w:val="single"/>
        </w:rPr>
        <w:t xml:space="preserve">iscovery of the pulmonary </w:t>
      </w:r>
      <w:proofErr w:type="spellStart"/>
      <w:r w:rsidR="00695F42" w:rsidRPr="00E7506D">
        <w:rPr>
          <w:rFonts w:cs="Arial"/>
          <w:iCs/>
          <w:szCs w:val="22"/>
          <w:u w:val="single"/>
        </w:rPr>
        <w:t>ionocyte</w:t>
      </w:r>
      <w:proofErr w:type="spellEnd"/>
      <w:r w:rsidR="00695F42" w:rsidRPr="00E7506D">
        <w:rPr>
          <w:rFonts w:cs="Arial"/>
          <w:iCs/>
          <w:szCs w:val="22"/>
        </w:rPr>
        <w:t xml:space="preserve">: </w:t>
      </w:r>
      <w:r w:rsidR="00E7506D" w:rsidRPr="00E7506D">
        <w:rPr>
          <w:rFonts w:cs="Arial"/>
          <w:iCs/>
          <w:szCs w:val="22"/>
        </w:rPr>
        <w:t xml:space="preserve">While working on embryos, I also returned to my earlier PhD work studying stem cells in regenerating epithelial tissues. </w:t>
      </w:r>
      <w:r w:rsidR="008702D7">
        <w:rPr>
          <w:rFonts w:cs="Arial"/>
          <w:iCs/>
          <w:szCs w:val="22"/>
        </w:rPr>
        <w:t>Working in collaboration with Dr. Aron Jaffe, i</w:t>
      </w:r>
      <w:r w:rsidR="00E7506D" w:rsidRPr="00E7506D">
        <w:rPr>
          <w:rFonts w:cs="Arial"/>
          <w:iCs/>
          <w:szCs w:val="22"/>
        </w:rPr>
        <w:t xml:space="preserve">nitially we applied the new </w:t>
      </w:r>
      <w:proofErr w:type="spellStart"/>
      <w:r w:rsidR="00E7506D" w:rsidRPr="00E7506D">
        <w:rPr>
          <w:rFonts w:cs="Arial"/>
          <w:iCs/>
          <w:szCs w:val="22"/>
        </w:rPr>
        <w:t>scRNA</w:t>
      </w:r>
      <w:proofErr w:type="spellEnd"/>
      <w:r w:rsidR="00E7506D" w:rsidRPr="00E7506D">
        <w:rPr>
          <w:rFonts w:cs="Arial"/>
          <w:iCs/>
          <w:szCs w:val="22"/>
        </w:rPr>
        <w:t xml:space="preserve">-Seq tools that I had developed to study heterogeneity among stem cells in the airway. </w:t>
      </w:r>
      <w:r w:rsidR="00E7506D">
        <w:rPr>
          <w:rFonts w:cs="Arial"/>
          <w:iCs/>
          <w:szCs w:val="22"/>
        </w:rPr>
        <w:t>Unexpectedly</w:t>
      </w:r>
      <w:r w:rsidR="00E7506D" w:rsidRPr="00E7506D">
        <w:rPr>
          <w:rFonts w:cs="Arial"/>
          <w:iCs/>
          <w:szCs w:val="22"/>
        </w:rPr>
        <w:t xml:space="preserve">, </w:t>
      </w:r>
      <w:r w:rsidR="00695F42" w:rsidRPr="00E7506D">
        <w:rPr>
          <w:rFonts w:cs="Arial"/>
          <w:iCs/>
          <w:szCs w:val="22"/>
        </w:rPr>
        <w:t xml:space="preserve">we identified a novel, rare cell type, which we called the ‘pulmonary </w:t>
      </w:r>
      <w:proofErr w:type="spellStart"/>
      <w:r w:rsidR="00695F42" w:rsidRPr="00E7506D">
        <w:rPr>
          <w:rFonts w:cs="Arial"/>
          <w:iCs/>
          <w:szCs w:val="22"/>
        </w:rPr>
        <w:t>ionocyte</w:t>
      </w:r>
      <w:proofErr w:type="spellEnd"/>
      <w:r w:rsidR="00695F42" w:rsidRPr="00E7506D">
        <w:rPr>
          <w:rFonts w:cs="Arial"/>
          <w:iCs/>
          <w:szCs w:val="22"/>
        </w:rPr>
        <w:t>,’ marked by co-expression of FOXI1, multiple subunits of the V-ATPase, and CFTR, the gene mutated in cystic fibrosis (CF).</w:t>
      </w:r>
      <w:r w:rsidR="002B1FEE" w:rsidRPr="00E7506D">
        <w:rPr>
          <w:rFonts w:cs="Arial"/>
          <w:iCs/>
          <w:szCs w:val="22"/>
        </w:rPr>
        <w:t xml:space="preserve"> This work represent</w:t>
      </w:r>
      <w:r w:rsidR="00894853">
        <w:rPr>
          <w:rFonts w:cs="Arial"/>
          <w:iCs/>
          <w:szCs w:val="22"/>
        </w:rPr>
        <w:t>ed</w:t>
      </w:r>
      <w:r w:rsidR="002B1FEE" w:rsidRPr="00E7506D">
        <w:rPr>
          <w:rFonts w:cs="Arial"/>
          <w:iCs/>
          <w:szCs w:val="22"/>
        </w:rPr>
        <w:t xml:space="preserve"> one of the </w:t>
      </w:r>
      <w:r w:rsidR="00894853">
        <w:rPr>
          <w:rFonts w:cs="Arial"/>
          <w:iCs/>
          <w:szCs w:val="22"/>
        </w:rPr>
        <w:t xml:space="preserve">first </w:t>
      </w:r>
      <w:r w:rsidR="002B1FEE" w:rsidRPr="00E7506D">
        <w:rPr>
          <w:rFonts w:cs="Arial"/>
          <w:iCs/>
          <w:szCs w:val="22"/>
        </w:rPr>
        <w:t xml:space="preserve">major discoveries of </w:t>
      </w:r>
      <w:r w:rsidR="00894853">
        <w:rPr>
          <w:rFonts w:cs="Arial"/>
          <w:iCs/>
          <w:szCs w:val="22"/>
        </w:rPr>
        <w:t>a</w:t>
      </w:r>
      <w:r w:rsidR="002B1FEE" w:rsidRPr="00E7506D">
        <w:rPr>
          <w:rFonts w:cs="Arial"/>
          <w:iCs/>
          <w:szCs w:val="22"/>
        </w:rPr>
        <w:t xml:space="preserve"> cell type by single cell genomics, and has led to programs focused on developing novel strategies for gene therapy in Cystic Fibrosis</w:t>
      </w:r>
      <w:r w:rsidR="00D74B37" w:rsidRPr="00E7506D">
        <w:rPr>
          <w:rFonts w:cs="Arial"/>
          <w:iCs/>
          <w:szCs w:val="22"/>
        </w:rPr>
        <w:t xml:space="preserve"> by focusing on activating CFTR in the correct cell type</w:t>
      </w:r>
      <w:r w:rsidR="002B1FEE" w:rsidRPr="00E7506D">
        <w:rPr>
          <w:rFonts w:cs="Arial"/>
          <w:iCs/>
          <w:szCs w:val="22"/>
        </w:rPr>
        <w:t>.</w:t>
      </w:r>
      <w:r w:rsidR="00D74B37" w:rsidRPr="00E7506D">
        <w:rPr>
          <w:rFonts w:cs="Arial"/>
          <w:iCs/>
          <w:szCs w:val="22"/>
        </w:rPr>
        <w:t xml:space="preserve"> I co-led this project and was responsible for all aspects of single cell genomics and computational analysis.</w:t>
      </w:r>
    </w:p>
    <w:p w14:paraId="05F0D21A" w14:textId="77777777" w:rsidR="00695F42" w:rsidRDefault="00695F42" w:rsidP="00695F42">
      <w:pPr>
        <w:pStyle w:val="ListParagraph"/>
        <w:numPr>
          <w:ilvl w:val="0"/>
          <w:numId w:val="25"/>
        </w:numPr>
        <w:spacing w:after="120"/>
      </w:pPr>
      <w:proofErr w:type="spellStart"/>
      <w:r>
        <w:t>Plasschaert</w:t>
      </w:r>
      <w:proofErr w:type="spellEnd"/>
      <w:r>
        <w:t xml:space="preserve"> LW*, </w:t>
      </w:r>
      <w:proofErr w:type="spellStart"/>
      <w:r>
        <w:t>Z</w:t>
      </w:r>
      <w:r w:rsidRPr="002F49F2">
        <w:t>ilionis</w:t>
      </w:r>
      <w:proofErr w:type="spellEnd"/>
      <w:r w:rsidRPr="002F49F2">
        <w:t xml:space="preserve"> R*, Choo-Wing R, Savova V, Knehr J, Roma G, </w:t>
      </w:r>
      <w:r w:rsidRPr="00A81736">
        <w:rPr>
          <w:b/>
          <w:bCs/>
        </w:rPr>
        <w:t>Klein AM**</w:t>
      </w:r>
      <w:r w:rsidRPr="002F49F2">
        <w:t xml:space="preserve">, Jaffe AB**. A single-cell atlas of the airway epithelium reveals the CFTR-rich pulmonary </w:t>
      </w:r>
      <w:proofErr w:type="spellStart"/>
      <w:r w:rsidRPr="002F49F2">
        <w:t>ionocyte</w:t>
      </w:r>
      <w:proofErr w:type="spellEnd"/>
      <w:r w:rsidRPr="002F49F2">
        <w:t>. Nature. 560(7718):377-381, 2018. doi:10.1038/s41586-018-0394-6. PMID: 30069046.</w:t>
      </w:r>
    </w:p>
    <w:p w14:paraId="02B8E2ED" w14:textId="5C0D8A8B" w:rsidR="00695F42" w:rsidRPr="00B141A4" w:rsidRDefault="00BF3B3A" w:rsidP="00695F42">
      <w:pPr>
        <w:pStyle w:val="ListParagraph"/>
        <w:numPr>
          <w:ilvl w:val="0"/>
          <w:numId w:val="23"/>
        </w:numPr>
        <w:jc w:val="both"/>
        <w:rPr>
          <w:rFonts w:cs="Arial"/>
          <w:i/>
          <w:szCs w:val="22"/>
        </w:rPr>
      </w:pPr>
      <w:r>
        <w:rPr>
          <w:u w:val="single"/>
        </w:rPr>
        <w:lastRenderedPageBreak/>
        <w:t>I mapped</w:t>
      </w:r>
      <w:r w:rsidR="00695F42">
        <w:rPr>
          <w:u w:val="single"/>
        </w:rPr>
        <w:t xml:space="preserve"> the hematopoietic hierarchy</w:t>
      </w:r>
      <w:r>
        <w:rPr>
          <w:u w:val="single"/>
        </w:rPr>
        <w:t xml:space="preserve"> at single cell resolution, and discovered novel regulators of erythropoiesis</w:t>
      </w:r>
      <w:r w:rsidR="00695F42" w:rsidRPr="00715FB2">
        <w:rPr>
          <w:u w:val="single"/>
        </w:rPr>
        <w:t>:</w:t>
      </w:r>
      <w:r w:rsidR="00695F42" w:rsidRPr="00DB25AA">
        <w:t xml:space="preserve"> </w:t>
      </w:r>
      <w:r w:rsidR="00695F42">
        <w:t xml:space="preserve">We have been working to (re)define the structure of the hematopoietic hierarchy using modern technologies for single cell genomics and lineage tracing. Our work has led to several discoveries and methods. </w:t>
      </w:r>
      <w:r w:rsidR="00695F42" w:rsidRPr="00DB25AA">
        <w:t xml:space="preserve">We uncovered coupling between erythroid and </w:t>
      </w:r>
      <w:r w:rsidR="00695F42">
        <w:t>basophil/</w:t>
      </w:r>
      <w:r w:rsidR="00695F42" w:rsidRPr="00DB25AA">
        <w:t>mast cell fates, novel</w:t>
      </w:r>
      <w:r w:rsidR="00695F42">
        <w:t xml:space="preserve"> </w:t>
      </w:r>
      <w:r w:rsidR="00695F42" w:rsidRPr="00DB25AA">
        <w:t>growth factor receptors that regulate erythropoiesis</w:t>
      </w:r>
      <w:r w:rsidR="00695F42">
        <w:t xml:space="preserve">, </w:t>
      </w:r>
      <w:r w:rsidR="00695F42" w:rsidRPr="00DB25AA">
        <w:t>a strategy to purify early stages of erythroid differentiation</w:t>
      </w:r>
      <w:r w:rsidR="00695F42">
        <w:t xml:space="preserve"> that completely isolates</w:t>
      </w:r>
      <w:r w:rsidR="00695F42" w:rsidRPr="00DB25AA">
        <w:t xml:space="preserve"> classically defined burst-forming and colony-forming progenitors. </w:t>
      </w:r>
      <w:r w:rsidR="00695F42">
        <w:t xml:space="preserve">We identified multiple paths to monocyte fate, and genes whose early expression biases progenitor fate. We also have shown that </w:t>
      </w:r>
      <w:proofErr w:type="spellStart"/>
      <w:r w:rsidR="00695F42">
        <w:t>scRNA</w:t>
      </w:r>
      <w:proofErr w:type="spellEnd"/>
      <w:r w:rsidR="00695F42">
        <w:t>-Seq alone does not fully capture biases in cell fate.</w:t>
      </w:r>
    </w:p>
    <w:p w14:paraId="09E64969" w14:textId="77777777" w:rsidR="00695F42" w:rsidRDefault="00695F42" w:rsidP="00695F42">
      <w:pPr>
        <w:pStyle w:val="ListParagraph"/>
        <w:widowControl w:val="0"/>
        <w:numPr>
          <w:ilvl w:val="0"/>
          <w:numId w:val="21"/>
        </w:numPr>
        <w:tabs>
          <w:tab w:val="left" w:pos="1080"/>
          <w:tab w:val="left" w:pos="9900"/>
        </w:tabs>
        <w:adjustRightInd w:val="0"/>
      </w:pPr>
      <w:r w:rsidRPr="00153EA1">
        <w:t>Tusi BK</w:t>
      </w:r>
      <w:r>
        <w:t>*</w:t>
      </w:r>
      <w:r w:rsidRPr="00153EA1">
        <w:t xml:space="preserve">, </w:t>
      </w:r>
      <w:proofErr w:type="spellStart"/>
      <w:r w:rsidRPr="00153EA1">
        <w:t>Wolock</w:t>
      </w:r>
      <w:proofErr w:type="spellEnd"/>
      <w:r w:rsidRPr="00153EA1">
        <w:t xml:space="preserve"> SL</w:t>
      </w:r>
      <w:r>
        <w:t>*</w:t>
      </w:r>
      <w:r w:rsidRPr="00153EA1">
        <w:t>, Weinreb C</w:t>
      </w:r>
      <w:r>
        <w:t>*</w:t>
      </w:r>
      <w:r w:rsidRPr="00153EA1">
        <w:t xml:space="preserve">, Hwang Y, Hidalgo D, </w:t>
      </w:r>
      <w:proofErr w:type="spellStart"/>
      <w:r w:rsidRPr="00153EA1">
        <w:t>Zilionis</w:t>
      </w:r>
      <w:proofErr w:type="spellEnd"/>
      <w:r w:rsidRPr="00153EA1">
        <w:t xml:space="preserve"> R, Waisman A, Huh JR, </w:t>
      </w:r>
      <w:r w:rsidRPr="00153EA1">
        <w:rPr>
          <w:b/>
          <w:bCs/>
        </w:rPr>
        <w:t>Klein AM**</w:t>
      </w:r>
      <w:r w:rsidRPr="00153EA1">
        <w:t xml:space="preserve">, </w:t>
      </w:r>
      <w:r w:rsidRPr="00153EA1">
        <w:rPr>
          <w:b/>
          <w:bCs/>
        </w:rPr>
        <w:t>Socolovsky M**</w:t>
      </w:r>
      <w:r>
        <w:t>.</w:t>
      </w:r>
      <w:r w:rsidRPr="00153EA1">
        <w:t xml:space="preserve"> Population snapshots predict early haematopoietic and</w:t>
      </w:r>
      <w:r>
        <w:t xml:space="preserve"> </w:t>
      </w:r>
      <w:r w:rsidRPr="00153EA1">
        <w:t xml:space="preserve">erythroid hierarchies. </w:t>
      </w:r>
      <w:r w:rsidRPr="004F4DD0">
        <w:rPr>
          <w:b/>
          <w:bCs/>
        </w:rPr>
        <w:t>Nature</w:t>
      </w:r>
      <w:r>
        <w:t xml:space="preserve"> </w:t>
      </w:r>
      <w:r w:rsidRPr="00153EA1">
        <w:t>555(7694):54-60</w:t>
      </w:r>
      <w:r>
        <w:t xml:space="preserve"> (2018).</w:t>
      </w:r>
      <w:r w:rsidRPr="00153EA1">
        <w:t xml:space="preserve"> </w:t>
      </w:r>
      <w:r w:rsidRPr="00761ACC">
        <w:rPr>
          <w:u w:val="single"/>
        </w:rPr>
        <w:t>PMID: 29466336</w:t>
      </w:r>
      <w:r w:rsidRPr="00153EA1">
        <w:t>.</w:t>
      </w:r>
    </w:p>
    <w:p w14:paraId="629AF42C" w14:textId="77777777" w:rsidR="00695F42" w:rsidRDefault="00695F42" w:rsidP="00695F42">
      <w:pPr>
        <w:pStyle w:val="ListParagraph"/>
        <w:numPr>
          <w:ilvl w:val="0"/>
          <w:numId w:val="21"/>
        </w:numPr>
      </w:pPr>
      <w:r w:rsidRPr="003E4BB0">
        <w:t xml:space="preserve">Weinreb C, </w:t>
      </w:r>
      <w:proofErr w:type="spellStart"/>
      <w:r w:rsidRPr="003E4BB0">
        <w:t>Wolock</w:t>
      </w:r>
      <w:proofErr w:type="spellEnd"/>
      <w:r w:rsidRPr="003E4BB0">
        <w:t xml:space="preserve"> S, Tusi BK, </w:t>
      </w:r>
      <w:proofErr w:type="spellStart"/>
      <w:r w:rsidRPr="003E4BB0">
        <w:t>Socolovsky</w:t>
      </w:r>
      <w:proofErr w:type="spellEnd"/>
      <w:r w:rsidRPr="003E4BB0">
        <w:t xml:space="preserve"> M, </w:t>
      </w:r>
      <w:r w:rsidRPr="003E4BB0">
        <w:rPr>
          <w:b/>
          <w:bCs/>
        </w:rPr>
        <w:t>Klein AM</w:t>
      </w:r>
      <w:r>
        <w:t xml:space="preserve">, </w:t>
      </w:r>
      <w:r w:rsidRPr="003E4BB0">
        <w:t>Fundamental limits on dynamic infer</w:t>
      </w:r>
      <w:r>
        <w:t xml:space="preserve">ence from single-cell snapshots. </w:t>
      </w:r>
      <w:r w:rsidRPr="003C293A">
        <w:rPr>
          <w:b/>
          <w:bCs/>
        </w:rPr>
        <w:t>PNAS</w:t>
      </w:r>
      <w:r w:rsidRPr="003E4BB0">
        <w:t xml:space="preserve"> </w:t>
      </w:r>
      <w:r>
        <w:t>115(10):E2467-E2476 (</w:t>
      </w:r>
      <w:r w:rsidRPr="003E4BB0">
        <w:t>2018</w:t>
      </w:r>
      <w:r>
        <w:t xml:space="preserve">). </w:t>
      </w:r>
      <w:r w:rsidRPr="003E4BB0">
        <w:rPr>
          <w:u w:val="single"/>
        </w:rPr>
        <w:t>PMID: 29463712</w:t>
      </w:r>
      <w:r>
        <w:t>.</w:t>
      </w:r>
    </w:p>
    <w:p w14:paraId="6D962133" w14:textId="77777777" w:rsidR="00695F42" w:rsidRDefault="00695F42" w:rsidP="00695F42">
      <w:pPr>
        <w:pStyle w:val="ListParagraph"/>
        <w:widowControl w:val="0"/>
        <w:numPr>
          <w:ilvl w:val="0"/>
          <w:numId w:val="21"/>
        </w:numPr>
        <w:tabs>
          <w:tab w:val="left" w:pos="1080"/>
          <w:tab w:val="left" w:pos="9900"/>
        </w:tabs>
        <w:adjustRightInd w:val="0"/>
        <w:spacing w:after="100"/>
      </w:pPr>
      <w:r>
        <w:t xml:space="preserve">Weinreb C, Rodriguez-Fraticelli A, Camargo FD, </w:t>
      </w:r>
      <w:r w:rsidRPr="00B207A4">
        <w:rPr>
          <w:b/>
          <w:bCs/>
        </w:rPr>
        <w:t>Klein AM</w:t>
      </w:r>
      <w:r>
        <w:t xml:space="preserve">. Lineage tracing on transcriptional landscapes links state to fate during differentiation. </w:t>
      </w:r>
      <w:r w:rsidRPr="00B207A4">
        <w:rPr>
          <w:b/>
          <w:bCs/>
        </w:rPr>
        <w:t>Science</w:t>
      </w:r>
      <w:r>
        <w:t xml:space="preserve"> 367(6479) (2020). </w:t>
      </w:r>
      <w:proofErr w:type="spellStart"/>
      <w:r>
        <w:t>doi</w:t>
      </w:r>
      <w:proofErr w:type="spellEnd"/>
      <w:r>
        <w:t xml:space="preserve">: 10.1126/science.aaw3381. </w:t>
      </w:r>
      <w:r w:rsidRPr="00C90B2A">
        <w:rPr>
          <w:u w:val="single"/>
        </w:rPr>
        <w:t>PMID: 31974159</w:t>
      </w:r>
      <w:r>
        <w:t xml:space="preserve">. </w:t>
      </w:r>
    </w:p>
    <w:p w14:paraId="3384A1A8" w14:textId="7408C0D3" w:rsidR="00695F42" w:rsidRPr="00E07187" w:rsidRDefault="00F43D9A" w:rsidP="00695F42">
      <w:pPr>
        <w:pStyle w:val="ListParagraph"/>
        <w:numPr>
          <w:ilvl w:val="0"/>
          <w:numId w:val="24"/>
        </w:numPr>
        <w:jc w:val="both"/>
      </w:pPr>
      <w:r w:rsidRPr="00F43D9A">
        <w:rPr>
          <w:rFonts w:cs="Arial"/>
          <w:color w:val="222222"/>
          <w:szCs w:val="22"/>
          <w:u w:val="single"/>
          <w:shd w:val="clear" w:color="auto" w:fill="FFFFFF"/>
        </w:rPr>
        <w:t xml:space="preserve">I </w:t>
      </w:r>
      <w:r>
        <w:rPr>
          <w:rFonts w:cs="Arial"/>
          <w:color w:val="222222"/>
          <w:szCs w:val="22"/>
          <w:u w:val="single"/>
          <w:shd w:val="clear" w:color="auto" w:fill="FFFFFF"/>
        </w:rPr>
        <w:t>developed and applied methods to show</w:t>
      </w:r>
      <w:r w:rsidRPr="00F43D9A">
        <w:rPr>
          <w:rFonts w:cs="Arial"/>
          <w:color w:val="222222"/>
          <w:szCs w:val="22"/>
          <w:u w:val="single"/>
          <w:shd w:val="clear" w:color="auto" w:fill="FFFFFF"/>
        </w:rPr>
        <w:t xml:space="preserve"> that stem cell renewal in cycling adult tissues is stochastic:</w:t>
      </w:r>
      <w:r w:rsidR="00695F42" w:rsidRPr="00A67215">
        <w:rPr>
          <w:rFonts w:cs="Arial"/>
          <w:color w:val="222222"/>
          <w:szCs w:val="22"/>
          <w:shd w:val="clear" w:color="auto" w:fill="FFFFFF"/>
        </w:rPr>
        <w:t xml:space="preserve"> In adult tissues, </w:t>
      </w:r>
      <w:r w:rsidR="00695F42">
        <w:rPr>
          <w:rFonts w:cs="Arial"/>
          <w:color w:val="222222"/>
          <w:szCs w:val="22"/>
          <w:shd w:val="clear" w:color="auto" w:fill="FFFFFF"/>
        </w:rPr>
        <w:t>w</w:t>
      </w:r>
      <w:r w:rsidR="00695F42" w:rsidRPr="00A67215">
        <w:rPr>
          <w:rFonts w:cs="Arial"/>
          <w:color w:val="222222"/>
          <w:szCs w:val="22"/>
          <w:shd w:val="clear" w:color="auto" w:fill="FFFFFF"/>
        </w:rPr>
        <w:t xml:space="preserve">e showed that stem cells </w:t>
      </w:r>
      <w:r w:rsidR="00695F42">
        <w:rPr>
          <w:rFonts w:cs="Arial"/>
          <w:color w:val="222222"/>
          <w:szCs w:val="22"/>
          <w:shd w:val="clear" w:color="auto" w:fill="FFFFFF"/>
        </w:rPr>
        <w:t>undergo frequent and stochastic turnover and competition</w:t>
      </w:r>
      <w:r w:rsidR="00695F42" w:rsidRPr="00A67215">
        <w:rPr>
          <w:rFonts w:cs="Arial"/>
          <w:color w:val="222222"/>
          <w:szCs w:val="22"/>
          <w:shd w:val="clear" w:color="auto" w:fill="FFFFFF"/>
        </w:rPr>
        <w:t xml:space="preserve">, and are not immortal, slow-cycling, asymmetrically dividing cells, a view held since the 1970s. </w:t>
      </w:r>
      <w:r w:rsidR="00D74B37">
        <w:rPr>
          <w:rFonts w:cs="Arial"/>
          <w:color w:val="222222"/>
          <w:szCs w:val="22"/>
          <w:shd w:val="clear" w:color="auto" w:fill="FFFFFF"/>
        </w:rPr>
        <w:t xml:space="preserve">I led </w:t>
      </w:r>
      <w:r w:rsidR="00F06DBA">
        <w:rPr>
          <w:rFonts w:cs="Arial"/>
          <w:color w:val="222222"/>
          <w:szCs w:val="22"/>
          <w:shd w:val="clear" w:color="auto" w:fill="FFFFFF"/>
        </w:rPr>
        <w:t xml:space="preserve">the development of </w:t>
      </w:r>
      <w:r w:rsidR="00D74B37">
        <w:rPr>
          <w:rFonts w:cs="Arial"/>
          <w:color w:val="222222"/>
          <w:szCs w:val="22"/>
          <w:shd w:val="clear" w:color="auto" w:fill="FFFFFF"/>
        </w:rPr>
        <w:t xml:space="preserve">theoretical </w:t>
      </w:r>
      <w:r w:rsidR="00F06DBA">
        <w:rPr>
          <w:rFonts w:cs="Arial"/>
          <w:color w:val="222222"/>
          <w:szCs w:val="22"/>
          <w:shd w:val="clear" w:color="auto" w:fill="FFFFFF"/>
        </w:rPr>
        <w:t>methods</w:t>
      </w:r>
      <w:r w:rsidR="00D74B37">
        <w:rPr>
          <w:rFonts w:cs="Arial"/>
          <w:color w:val="222222"/>
          <w:szCs w:val="22"/>
          <w:shd w:val="clear" w:color="auto" w:fill="FFFFFF"/>
        </w:rPr>
        <w:t xml:space="preserve"> </w:t>
      </w:r>
      <w:r w:rsidR="00F06DBA">
        <w:rPr>
          <w:rFonts w:cs="Arial"/>
          <w:color w:val="222222"/>
          <w:szCs w:val="22"/>
          <w:shd w:val="clear" w:color="auto" w:fill="FFFFFF"/>
        </w:rPr>
        <w:t xml:space="preserve">for </w:t>
      </w:r>
      <w:r w:rsidR="00D74B37">
        <w:rPr>
          <w:rFonts w:cs="Arial"/>
          <w:color w:val="222222"/>
          <w:szCs w:val="22"/>
          <w:shd w:val="clear" w:color="auto" w:fill="FFFFFF"/>
        </w:rPr>
        <w:t>clonal data</w:t>
      </w:r>
      <w:r w:rsidR="00F06DBA">
        <w:rPr>
          <w:rFonts w:cs="Arial"/>
          <w:color w:val="222222"/>
          <w:szCs w:val="22"/>
          <w:shd w:val="clear" w:color="auto" w:fill="FFFFFF"/>
        </w:rPr>
        <w:t xml:space="preserve"> analysis and spatial fate correlation analysis</w:t>
      </w:r>
      <w:r w:rsidR="00D74B37">
        <w:rPr>
          <w:rFonts w:cs="Arial"/>
          <w:color w:val="222222"/>
          <w:szCs w:val="22"/>
          <w:shd w:val="clear" w:color="auto" w:fill="FFFFFF"/>
        </w:rPr>
        <w:t xml:space="preserve">, and </w:t>
      </w:r>
      <w:r w:rsidR="00F06DBA">
        <w:rPr>
          <w:rFonts w:cs="Arial"/>
          <w:color w:val="222222"/>
          <w:szCs w:val="22"/>
          <w:shd w:val="clear" w:color="auto" w:fill="FFFFFF"/>
        </w:rPr>
        <w:t>co-designed the key experiments after our first “accidental” discovery of stochastic fate choice in my PhD.</w:t>
      </w:r>
      <w:r w:rsidR="00C22815">
        <w:rPr>
          <w:rFonts w:cs="Arial"/>
          <w:color w:val="222222"/>
          <w:szCs w:val="22"/>
          <w:shd w:val="clear" w:color="auto" w:fill="FFFFFF"/>
        </w:rPr>
        <w:t xml:space="preserve"> Our findings have become part of textbooks on the nature of </w:t>
      </w:r>
      <w:r w:rsidR="0040190C">
        <w:rPr>
          <w:rFonts w:cs="Arial"/>
          <w:color w:val="222222"/>
          <w:szCs w:val="22"/>
          <w:shd w:val="clear" w:color="auto" w:fill="FFFFFF"/>
        </w:rPr>
        <w:t>tissue stem cells</w:t>
      </w:r>
      <w:r w:rsidR="00C22815">
        <w:rPr>
          <w:rFonts w:cs="Arial"/>
          <w:color w:val="222222"/>
          <w:szCs w:val="22"/>
          <w:shd w:val="clear" w:color="auto" w:fill="FFFFFF"/>
        </w:rPr>
        <w:t xml:space="preserve"> (e.g. </w:t>
      </w:r>
      <w:r w:rsidR="00227C50">
        <w:rPr>
          <w:rFonts w:cs="Arial"/>
          <w:color w:val="222222"/>
          <w:szCs w:val="22"/>
          <w:shd w:val="clear" w:color="auto" w:fill="FFFFFF"/>
        </w:rPr>
        <w:t>in</w:t>
      </w:r>
      <w:r w:rsidR="00C22815" w:rsidRPr="00227C50">
        <w:rPr>
          <w:rFonts w:cs="Arial"/>
          <w:i/>
          <w:iCs/>
          <w:color w:val="222222"/>
          <w:szCs w:val="22"/>
          <w:shd w:val="clear" w:color="auto" w:fill="FFFFFF"/>
        </w:rPr>
        <w:t xml:space="preserve"> Molecular Biology of the Cell</w:t>
      </w:r>
      <w:r w:rsidR="00227C50">
        <w:rPr>
          <w:rFonts w:cs="Arial"/>
          <w:color w:val="222222"/>
          <w:szCs w:val="22"/>
          <w:shd w:val="clear" w:color="auto" w:fill="FFFFFF"/>
        </w:rPr>
        <w:t>, Bruce Alberts</w:t>
      </w:r>
      <w:r w:rsidR="00C22815">
        <w:rPr>
          <w:rFonts w:cs="Arial"/>
          <w:color w:val="222222"/>
          <w:szCs w:val="22"/>
          <w:shd w:val="clear" w:color="auto" w:fill="FFFFFF"/>
        </w:rPr>
        <w:t xml:space="preserve">). </w:t>
      </w:r>
      <w:r w:rsidR="007251DC">
        <w:rPr>
          <w:rFonts w:cs="Arial"/>
          <w:color w:val="222222"/>
          <w:szCs w:val="22"/>
          <w:shd w:val="clear" w:color="auto" w:fill="FFFFFF"/>
        </w:rPr>
        <w:t xml:space="preserve">They led to widespread recognition of </w:t>
      </w:r>
      <w:r w:rsidR="00DE38A5">
        <w:rPr>
          <w:rFonts w:cs="Arial"/>
          <w:color w:val="222222"/>
          <w:szCs w:val="22"/>
          <w:shd w:val="clear" w:color="auto" w:fill="FFFFFF"/>
        </w:rPr>
        <w:t xml:space="preserve">the prevalence of </w:t>
      </w:r>
      <w:r w:rsidR="007251DC">
        <w:rPr>
          <w:rFonts w:cs="Arial"/>
          <w:color w:val="222222"/>
          <w:szCs w:val="22"/>
          <w:shd w:val="clear" w:color="auto" w:fill="FFFFFF"/>
        </w:rPr>
        <w:t>neutral competition and stochastic fate in tissue regeneration</w:t>
      </w:r>
      <w:r w:rsidR="00DE38A5">
        <w:rPr>
          <w:rFonts w:cs="Arial"/>
          <w:color w:val="222222"/>
          <w:szCs w:val="22"/>
          <w:shd w:val="clear" w:color="auto" w:fill="FFFFFF"/>
        </w:rPr>
        <w:t>, and its implications for clonal dynamics</w:t>
      </w:r>
      <w:r w:rsidR="007251DC">
        <w:rPr>
          <w:rFonts w:cs="Arial"/>
          <w:color w:val="222222"/>
          <w:szCs w:val="22"/>
          <w:shd w:val="clear" w:color="auto" w:fill="FFFFFF"/>
        </w:rPr>
        <w:t>.</w:t>
      </w:r>
    </w:p>
    <w:p w14:paraId="023A74E4" w14:textId="3A8F2CB3" w:rsidR="00695F42" w:rsidRDefault="009A2A66" w:rsidP="00695F42">
      <w:pPr>
        <w:pStyle w:val="ListParagraph"/>
        <w:numPr>
          <w:ilvl w:val="1"/>
          <w:numId w:val="20"/>
        </w:numPr>
        <w:ind w:left="720"/>
      </w:pPr>
      <w:r w:rsidRPr="009A2A66">
        <w:rPr>
          <w:rFonts w:cs="Arial"/>
          <w:bCs/>
          <w:szCs w:val="22"/>
        </w:rPr>
        <w:t xml:space="preserve">Mesa KR, Kawaguchi K, Cockburn K, Gonzalez D, Boucher J, Xin T, </w:t>
      </w:r>
      <w:r w:rsidRPr="009A2A66">
        <w:rPr>
          <w:rFonts w:cs="Arial"/>
          <w:b/>
          <w:szCs w:val="22"/>
        </w:rPr>
        <w:t>Klein AM</w:t>
      </w:r>
      <w:r>
        <w:rPr>
          <w:rFonts w:cs="Arial"/>
          <w:bCs/>
          <w:szCs w:val="22"/>
        </w:rPr>
        <w:t>**</w:t>
      </w:r>
      <w:r w:rsidRPr="009A2A66">
        <w:rPr>
          <w:rFonts w:cs="Arial"/>
          <w:bCs/>
          <w:szCs w:val="22"/>
        </w:rPr>
        <w:t>, Greco V</w:t>
      </w:r>
      <w:r>
        <w:rPr>
          <w:rFonts w:cs="Arial"/>
          <w:bCs/>
          <w:szCs w:val="22"/>
        </w:rPr>
        <w:t>**</w:t>
      </w:r>
      <w:r w:rsidRPr="009A2A66">
        <w:rPr>
          <w:rFonts w:cs="Arial"/>
          <w:bCs/>
          <w:szCs w:val="22"/>
        </w:rPr>
        <w:t xml:space="preserve">. Homeostatic Epidermal Stem Cell Self-Renewal Is Driven by Local Differentiation. Cell Stem Cell. 2018 Nov 1;23(5):677-686.e4. </w:t>
      </w:r>
      <w:proofErr w:type="spellStart"/>
      <w:r w:rsidRPr="009A2A66">
        <w:rPr>
          <w:rFonts w:cs="Arial"/>
          <w:bCs/>
          <w:szCs w:val="22"/>
        </w:rPr>
        <w:t>doi</w:t>
      </w:r>
      <w:proofErr w:type="spellEnd"/>
      <w:r w:rsidRPr="009A2A66">
        <w:rPr>
          <w:rFonts w:cs="Arial"/>
          <w:bCs/>
          <w:szCs w:val="22"/>
        </w:rPr>
        <w:t xml:space="preserve">: 10.1016/j.stem.2018.09.005. </w:t>
      </w:r>
      <w:proofErr w:type="spellStart"/>
      <w:r w:rsidRPr="009A2A66">
        <w:rPr>
          <w:rFonts w:cs="Arial"/>
          <w:bCs/>
          <w:szCs w:val="22"/>
        </w:rPr>
        <w:t>Epub</w:t>
      </w:r>
      <w:proofErr w:type="spellEnd"/>
      <w:r w:rsidRPr="009A2A66">
        <w:rPr>
          <w:rFonts w:cs="Arial"/>
          <w:bCs/>
          <w:szCs w:val="22"/>
        </w:rPr>
        <w:t xml:space="preserve"> 2018 Sep 27. PMID: 30269903; PMCID: PMC6214709.</w:t>
      </w:r>
    </w:p>
    <w:p w14:paraId="17A2ED8D" w14:textId="77777777" w:rsidR="00695F42" w:rsidRDefault="00695F42" w:rsidP="00695F42">
      <w:pPr>
        <w:pStyle w:val="ListParagraph"/>
        <w:numPr>
          <w:ilvl w:val="1"/>
          <w:numId w:val="20"/>
        </w:numPr>
        <w:ind w:left="720"/>
      </w:pPr>
      <w:r w:rsidRPr="00CD0100">
        <w:rPr>
          <w:b/>
        </w:rPr>
        <w:t>Klein</w:t>
      </w:r>
      <w:r>
        <w:rPr>
          <w:b/>
        </w:rPr>
        <w:t>,</w:t>
      </w:r>
      <w:r w:rsidRPr="00CD0100">
        <w:rPr>
          <w:b/>
        </w:rPr>
        <w:t xml:space="preserve"> A</w:t>
      </w:r>
      <w:r>
        <w:rPr>
          <w:b/>
        </w:rPr>
        <w:t>.</w:t>
      </w:r>
      <w:r w:rsidRPr="00CD0100">
        <w:rPr>
          <w:b/>
        </w:rPr>
        <w:t>M</w:t>
      </w:r>
      <w:r>
        <w:rPr>
          <w:b/>
        </w:rPr>
        <w:t>.</w:t>
      </w:r>
      <w:r w:rsidRPr="00CD0100">
        <w:t>, Nakagawa</w:t>
      </w:r>
      <w:r>
        <w:t>,</w:t>
      </w:r>
      <w:r w:rsidRPr="00CD0100">
        <w:t xml:space="preserve"> T</w:t>
      </w:r>
      <w:r>
        <w:t>.</w:t>
      </w:r>
      <w:r w:rsidRPr="00CD0100">
        <w:t>, I</w:t>
      </w:r>
      <w:r>
        <w:t>chikawa, R., Yoshida, S., &amp; Simons, B.D. (2010).</w:t>
      </w:r>
      <w:r w:rsidRPr="00CD0100">
        <w:t xml:space="preserve"> Mouse germ line stem cells undergo rapid and stochastic turnover, Cell Stem Cell 7, 214-224</w:t>
      </w:r>
      <w:r>
        <w:t>.</w:t>
      </w:r>
    </w:p>
    <w:p w14:paraId="607FFFD5" w14:textId="77777777" w:rsidR="00695F42" w:rsidRPr="00FF231E" w:rsidRDefault="00695F42" w:rsidP="00695F42">
      <w:pPr>
        <w:pStyle w:val="ListParagraph"/>
        <w:numPr>
          <w:ilvl w:val="1"/>
          <w:numId w:val="20"/>
        </w:numPr>
        <w:ind w:left="720"/>
      </w:pPr>
      <w:r>
        <w:t xml:space="preserve">Lopez-Garcia, C.*, </w:t>
      </w:r>
      <w:r w:rsidRPr="00CD0100">
        <w:rPr>
          <w:b/>
        </w:rPr>
        <w:t>Klein</w:t>
      </w:r>
      <w:r>
        <w:rPr>
          <w:b/>
        </w:rPr>
        <w:t>,</w:t>
      </w:r>
      <w:r w:rsidRPr="00CD0100">
        <w:rPr>
          <w:b/>
        </w:rPr>
        <w:t xml:space="preserve"> A</w:t>
      </w:r>
      <w:r>
        <w:rPr>
          <w:b/>
        </w:rPr>
        <w:t>.</w:t>
      </w:r>
      <w:r w:rsidRPr="00CD0100">
        <w:rPr>
          <w:b/>
        </w:rPr>
        <w:t>M*</w:t>
      </w:r>
      <w:r>
        <w:t>, Simons, B.D., &amp; Winton, D.J.</w:t>
      </w:r>
      <w:r w:rsidRPr="00D255B8">
        <w:t xml:space="preserve"> </w:t>
      </w:r>
      <w:r>
        <w:t>(2010). Intestinal stem cell replacement follows a pattern of neutral drift, Science 330, 822-25. *Contributed equally to this work.</w:t>
      </w:r>
    </w:p>
    <w:p w14:paraId="29867568" w14:textId="77777777" w:rsidR="00695F42" w:rsidRPr="001D70CA" w:rsidRDefault="00695F42" w:rsidP="00695F42">
      <w:pPr>
        <w:rPr>
          <w:sz w:val="10"/>
          <w:szCs w:val="10"/>
        </w:rPr>
      </w:pPr>
    </w:p>
    <w:p w14:paraId="2384F41B" w14:textId="77777777" w:rsidR="007F5B43" w:rsidRDefault="00695F42" w:rsidP="00155CE8">
      <w:pPr>
        <w:rPr>
          <w:b/>
        </w:rPr>
      </w:pPr>
      <w:r w:rsidRPr="005C2600">
        <w:rPr>
          <w:b/>
        </w:rPr>
        <w:t>Complete List of Published Work</w:t>
      </w:r>
      <w:r w:rsidR="007F5B43">
        <w:rPr>
          <w:b/>
        </w:rPr>
        <w:t>:</w:t>
      </w:r>
    </w:p>
    <w:p w14:paraId="084A6870" w14:textId="456993FC" w:rsidR="007F5B43" w:rsidRDefault="007F5B43" w:rsidP="00155CE8">
      <w:pPr>
        <w:rPr>
          <w:b/>
        </w:rPr>
      </w:pPr>
      <w:r>
        <w:rPr>
          <w:b/>
        </w:rPr>
        <w:t xml:space="preserve">Google Scholar: </w:t>
      </w:r>
      <w:hyperlink r:id="rId10" w:history="1">
        <w:r w:rsidRPr="00795EF7">
          <w:rPr>
            <w:rStyle w:val="Hyperlink"/>
            <w:b/>
          </w:rPr>
          <w:t>https://scholar.google.com/citations?user=ELmi3zEAAAAJ&amp;hl=en&amp;oi=ao</w:t>
        </w:r>
      </w:hyperlink>
    </w:p>
    <w:p w14:paraId="73FA329F" w14:textId="77777777" w:rsidR="007F5B43" w:rsidRDefault="007F5B43" w:rsidP="00155CE8">
      <w:pPr>
        <w:rPr>
          <w:b/>
        </w:rPr>
      </w:pPr>
    </w:p>
    <w:p w14:paraId="5BB8C337" w14:textId="3E957F88" w:rsidR="00FC5F9E" w:rsidRPr="00155CE8" w:rsidRDefault="00695F42" w:rsidP="00155CE8">
      <w:pPr>
        <w:rPr>
          <w:rStyle w:val="Strong"/>
          <w:b w:val="0"/>
          <w:bCs w:val="0"/>
        </w:rPr>
      </w:pPr>
      <w:proofErr w:type="spellStart"/>
      <w:r w:rsidRPr="005C2600">
        <w:rPr>
          <w:b/>
        </w:rPr>
        <w:t>MyBibliography</w:t>
      </w:r>
      <w:proofErr w:type="spellEnd"/>
      <w:r w:rsidRPr="005C2600">
        <w:rPr>
          <w:b/>
        </w:rPr>
        <w:t xml:space="preserve">:   </w:t>
      </w:r>
      <w:hyperlink r:id="rId11" w:history="1">
        <w:r w:rsidRPr="00CB7508">
          <w:rPr>
            <w:rStyle w:val="Hyperlink"/>
            <w:b/>
          </w:rPr>
          <w:t>http://www.ncbi.nlm.nih.gov/sites/myncbi/1d3Odr9YtQOQq/bibliography/44827099/public/?sort=date&amp;direction=ascending</w:t>
        </w:r>
      </w:hyperlink>
    </w:p>
    <w:sectPr w:rsidR="00FC5F9E" w:rsidRPr="00155CE8"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C7BC" w14:textId="77777777" w:rsidR="00014C58" w:rsidRDefault="00014C58">
      <w:r>
        <w:separator/>
      </w:r>
    </w:p>
  </w:endnote>
  <w:endnote w:type="continuationSeparator" w:id="0">
    <w:p w14:paraId="6F09C82D" w14:textId="77777777" w:rsidR="00014C58" w:rsidRDefault="0001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61E5" w14:textId="77777777" w:rsidR="00014C58" w:rsidRDefault="00014C58">
      <w:r>
        <w:separator/>
      </w:r>
    </w:p>
  </w:footnote>
  <w:footnote w:type="continuationSeparator" w:id="0">
    <w:p w14:paraId="3BF5F2DC" w14:textId="77777777" w:rsidR="00014C58" w:rsidRDefault="0001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33285"/>
    <w:multiLevelType w:val="hybridMultilevel"/>
    <w:tmpl w:val="E396B7BE"/>
    <w:lvl w:ilvl="0" w:tplc="A5AA1382">
      <w:start w:val="2"/>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7D40E5"/>
    <w:multiLevelType w:val="hybridMultilevel"/>
    <w:tmpl w:val="26C4A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226835EB"/>
    <w:multiLevelType w:val="hybridMultilevel"/>
    <w:tmpl w:val="C848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148F"/>
    <w:multiLevelType w:val="hybridMultilevel"/>
    <w:tmpl w:val="D1762600"/>
    <w:lvl w:ilvl="0" w:tplc="2D9646A6">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221A1"/>
    <w:multiLevelType w:val="hybridMultilevel"/>
    <w:tmpl w:val="C848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A4EA5"/>
    <w:multiLevelType w:val="hybridMultilevel"/>
    <w:tmpl w:val="A1BC50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FA083C"/>
    <w:multiLevelType w:val="hybridMultilevel"/>
    <w:tmpl w:val="F544B5CC"/>
    <w:lvl w:ilvl="0" w:tplc="090083F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57885113"/>
    <w:multiLevelType w:val="hybridMultilevel"/>
    <w:tmpl w:val="26C4A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889926066">
    <w:abstractNumId w:val="9"/>
  </w:num>
  <w:num w:numId="2" w16cid:durableId="595871911">
    <w:abstractNumId w:val="7"/>
  </w:num>
  <w:num w:numId="3" w16cid:durableId="953295409">
    <w:abstractNumId w:val="6"/>
  </w:num>
  <w:num w:numId="4" w16cid:durableId="705712460">
    <w:abstractNumId w:val="5"/>
  </w:num>
  <w:num w:numId="5" w16cid:durableId="522129334">
    <w:abstractNumId w:val="4"/>
  </w:num>
  <w:num w:numId="6" w16cid:durableId="824318811">
    <w:abstractNumId w:val="8"/>
  </w:num>
  <w:num w:numId="7" w16cid:durableId="981228563">
    <w:abstractNumId w:val="3"/>
  </w:num>
  <w:num w:numId="8" w16cid:durableId="703411580">
    <w:abstractNumId w:val="2"/>
  </w:num>
  <w:num w:numId="9" w16cid:durableId="565650080">
    <w:abstractNumId w:val="1"/>
  </w:num>
  <w:num w:numId="10" w16cid:durableId="874461658">
    <w:abstractNumId w:val="0"/>
  </w:num>
  <w:num w:numId="11" w16cid:durableId="210313078">
    <w:abstractNumId w:val="0"/>
  </w:num>
  <w:num w:numId="12" w16cid:durableId="1363362626">
    <w:abstractNumId w:val="20"/>
  </w:num>
  <w:num w:numId="13" w16cid:durableId="611134827">
    <w:abstractNumId w:val="13"/>
  </w:num>
  <w:num w:numId="14" w16cid:durableId="893657030">
    <w:abstractNumId w:val="24"/>
  </w:num>
  <w:num w:numId="15" w16cid:durableId="1881361369">
    <w:abstractNumId w:val="22"/>
  </w:num>
  <w:num w:numId="16" w16cid:durableId="879435191">
    <w:abstractNumId w:val="23"/>
  </w:num>
  <w:num w:numId="17" w16cid:durableId="390856780">
    <w:abstractNumId w:val="10"/>
  </w:num>
  <w:num w:numId="18" w16cid:durableId="636644140">
    <w:abstractNumId w:val="18"/>
  </w:num>
  <w:num w:numId="19" w16cid:durableId="2127583142">
    <w:abstractNumId w:val="21"/>
  </w:num>
  <w:num w:numId="20" w16cid:durableId="675305936">
    <w:abstractNumId w:val="15"/>
  </w:num>
  <w:num w:numId="21" w16cid:durableId="211886396">
    <w:abstractNumId w:val="14"/>
  </w:num>
  <w:num w:numId="22" w16cid:durableId="1434476085">
    <w:abstractNumId w:val="17"/>
  </w:num>
  <w:num w:numId="23" w16cid:durableId="1592621286">
    <w:abstractNumId w:val="11"/>
  </w:num>
  <w:num w:numId="24" w16cid:durableId="1884363272">
    <w:abstractNumId w:val="19"/>
  </w:num>
  <w:num w:numId="25" w16cid:durableId="353117266">
    <w:abstractNumId w:val="16"/>
  </w:num>
  <w:num w:numId="26" w16cid:durableId="456148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4C58"/>
    <w:rsid w:val="00023A7A"/>
    <w:rsid w:val="000314A7"/>
    <w:rsid w:val="00035F0C"/>
    <w:rsid w:val="00040E28"/>
    <w:rsid w:val="00067621"/>
    <w:rsid w:val="00084466"/>
    <w:rsid w:val="000D0C22"/>
    <w:rsid w:val="000E3BEC"/>
    <w:rsid w:val="000F362E"/>
    <w:rsid w:val="00106DA1"/>
    <w:rsid w:val="00122EB3"/>
    <w:rsid w:val="00132CA6"/>
    <w:rsid w:val="0014571A"/>
    <w:rsid w:val="00147660"/>
    <w:rsid w:val="00155CE8"/>
    <w:rsid w:val="0015681C"/>
    <w:rsid w:val="00165F47"/>
    <w:rsid w:val="00170D87"/>
    <w:rsid w:val="00177D49"/>
    <w:rsid w:val="00182189"/>
    <w:rsid w:val="00183022"/>
    <w:rsid w:val="001A191A"/>
    <w:rsid w:val="001C065C"/>
    <w:rsid w:val="001E3DD6"/>
    <w:rsid w:val="00202565"/>
    <w:rsid w:val="002065A8"/>
    <w:rsid w:val="002254FC"/>
    <w:rsid w:val="00227C50"/>
    <w:rsid w:val="00233A91"/>
    <w:rsid w:val="00237E14"/>
    <w:rsid w:val="002506F6"/>
    <w:rsid w:val="0026040F"/>
    <w:rsid w:val="0028051C"/>
    <w:rsid w:val="002A70D9"/>
    <w:rsid w:val="002B1FEE"/>
    <w:rsid w:val="002B7443"/>
    <w:rsid w:val="002C4808"/>
    <w:rsid w:val="002C51BC"/>
    <w:rsid w:val="002C765F"/>
    <w:rsid w:val="002D0C41"/>
    <w:rsid w:val="002D3C35"/>
    <w:rsid w:val="002D7520"/>
    <w:rsid w:val="002E2CA2"/>
    <w:rsid w:val="002E5125"/>
    <w:rsid w:val="00307C9E"/>
    <w:rsid w:val="00321A19"/>
    <w:rsid w:val="0035045F"/>
    <w:rsid w:val="00352BD3"/>
    <w:rsid w:val="003675F3"/>
    <w:rsid w:val="0037667F"/>
    <w:rsid w:val="00382AB6"/>
    <w:rsid w:val="00383712"/>
    <w:rsid w:val="003A516F"/>
    <w:rsid w:val="003C2647"/>
    <w:rsid w:val="003C3CA5"/>
    <w:rsid w:val="003C62D6"/>
    <w:rsid w:val="003C70E1"/>
    <w:rsid w:val="003D2399"/>
    <w:rsid w:val="003E4A92"/>
    <w:rsid w:val="003F6A45"/>
    <w:rsid w:val="0040190C"/>
    <w:rsid w:val="0040242D"/>
    <w:rsid w:val="0040289D"/>
    <w:rsid w:val="00432346"/>
    <w:rsid w:val="00447F3A"/>
    <w:rsid w:val="00461B36"/>
    <w:rsid w:val="004759D9"/>
    <w:rsid w:val="0049068A"/>
    <w:rsid w:val="00493D23"/>
    <w:rsid w:val="004A3FC8"/>
    <w:rsid w:val="004E74CE"/>
    <w:rsid w:val="004E7960"/>
    <w:rsid w:val="004F0933"/>
    <w:rsid w:val="004F6429"/>
    <w:rsid w:val="00503B57"/>
    <w:rsid w:val="0051092B"/>
    <w:rsid w:val="00512E4F"/>
    <w:rsid w:val="00513FE6"/>
    <w:rsid w:val="005145BB"/>
    <w:rsid w:val="00517BFD"/>
    <w:rsid w:val="0054471F"/>
    <w:rsid w:val="005461F3"/>
    <w:rsid w:val="00547118"/>
    <w:rsid w:val="0054767F"/>
    <w:rsid w:val="00547AC9"/>
    <w:rsid w:val="00571F3A"/>
    <w:rsid w:val="00592740"/>
    <w:rsid w:val="005A7F6F"/>
    <w:rsid w:val="005C2BDD"/>
    <w:rsid w:val="005C2CF8"/>
    <w:rsid w:val="005C47A8"/>
    <w:rsid w:val="005E406E"/>
    <w:rsid w:val="005F0B12"/>
    <w:rsid w:val="005F5F51"/>
    <w:rsid w:val="00601C69"/>
    <w:rsid w:val="00616B4D"/>
    <w:rsid w:val="00616BCC"/>
    <w:rsid w:val="00624261"/>
    <w:rsid w:val="00626BEF"/>
    <w:rsid w:val="00646AF9"/>
    <w:rsid w:val="00656AB8"/>
    <w:rsid w:val="006609B6"/>
    <w:rsid w:val="00670A10"/>
    <w:rsid w:val="00672530"/>
    <w:rsid w:val="0068699D"/>
    <w:rsid w:val="00695F42"/>
    <w:rsid w:val="006A353C"/>
    <w:rsid w:val="006A42F9"/>
    <w:rsid w:val="006A4CF7"/>
    <w:rsid w:val="006A56FC"/>
    <w:rsid w:val="006A5C42"/>
    <w:rsid w:val="006B2D1C"/>
    <w:rsid w:val="006C1966"/>
    <w:rsid w:val="006C1E1F"/>
    <w:rsid w:val="006D7659"/>
    <w:rsid w:val="006E6FB5"/>
    <w:rsid w:val="007050F5"/>
    <w:rsid w:val="0071140F"/>
    <w:rsid w:val="00722C8F"/>
    <w:rsid w:val="007251DC"/>
    <w:rsid w:val="00754B0C"/>
    <w:rsid w:val="00763DE9"/>
    <w:rsid w:val="00781234"/>
    <w:rsid w:val="007A4546"/>
    <w:rsid w:val="007A7F24"/>
    <w:rsid w:val="007B7AF3"/>
    <w:rsid w:val="007D1CFD"/>
    <w:rsid w:val="007E6E1E"/>
    <w:rsid w:val="007F0333"/>
    <w:rsid w:val="007F5B43"/>
    <w:rsid w:val="008073EB"/>
    <w:rsid w:val="00843027"/>
    <w:rsid w:val="00843502"/>
    <w:rsid w:val="008702D7"/>
    <w:rsid w:val="00873917"/>
    <w:rsid w:val="00874EBC"/>
    <w:rsid w:val="0087514A"/>
    <w:rsid w:val="00890CA9"/>
    <w:rsid w:val="008915FE"/>
    <w:rsid w:val="00894853"/>
    <w:rsid w:val="008B7B1A"/>
    <w:rsid w:val="008D0DE3"/>
    <w:rsid w:val="00912FA7"/>
    <w:rsid w:val="009211D3"/>
    <w:rsid w:val="009214CE"/>
    <w:rsid w:val="00933121"/>
    <w:rsid w:val="00933173"/>
    <w:rsid w:val="00934124"/>
    <w:rsid w:val="00952A27"/>
    <w:rsid w:val="009611A5"/>
    <w:rsid w:val="00965D49"/>
    <w:rsid w:val="00977FA5"/>
    <w:rsid w:val="009A2A66"/>
    <w:rsid w:val="009A2DC3"/>
    <w:rsid w:val="009D6100"/>
    <w:rsid w:val="009D7E97"/>
    <w:rsid w:val="009E52CA"/>
    <w:rsid w:val="009E78AB"/>
    <w:rsid w:val="009F72E5"/>
    <w:rsid w:val="00A03FFA"/>
    <w:rsid w:val="00A04942"/>
    <w:rsid w:val="00A04B52"/>
    <w:rsid w:val="00A07F8D"/>
    <w:rsid w:val="00A1469B"/>
    <w:rsid w:val="00A14EF5"/>
    <w:rsid w:val="00A26D0F"/>
    <w:rsid w:val="00A42D9B"/>
    <w:rsid w:val="00A50A8B"/>
    <w:rsid w:val="00A55D1D"/>
    <w:rsid w:val="00A63694"/>
    <w:rsid w:val="00A63D7C"/>
    <w:rsid w:val="00A7514C"/>
    <w:rsid w:val="00A8122C"/>
    <w:rsid w:val="00A83312"/>
    <w:rsid w:val="00AA1A06"/>
    <w:rsid w:val="00AB255D"/>
    <w:rsid w:val="00AB5F9B"/>
    <w:rsid w:val="00AE41C4"/>
    <w:rsid w:val="00B8003A"/>
    <w:rsid w:val="00B975C5"/>
    <w:rsid w:val="00BD7E1C"/>
    <w:rsid w:val="00BF3B3A"/>
    <w:rsid w:val="00C05C55"/>
    <w:rsid w:val="00C076C6"/>
    <w:rsid w:val="00C0788D"/>
    <w:rsid w:val="00C1247F"/>
    <w:rsid w:val="00C137DA"/>
    <w:rsid w:val="00C20F69"/>
    <w:rsid w:val="00C2242E"/>
    <w:rsid w:val="00C22815"/>
    <w:rsid w:val="00C233A5"/>
    <w:rsid w:val="00C30656"/>
    <w:rsid w:val="00C3113F"/>
    <w:rsid w:val="00C31654"/>
    <w:rsid w:val="00C4536F"/>
    <w:rsid w:val="00C46ADA"/>
    <w:rsid w:val="00C51EA4"/>
    <w:rsid w:val="00C8438D"/>
    <w:rsid w:val="00C85025"/>
    <w:rsid w:val="00C918BD"/>
    <w:rsid w:val="00C94E59"/>
    <w:rsid w:val="00CA276A"/>
    <w:rsid w:val="00CA3D1E"/>
    <w:rsid w:val="00CA680A"/>
    <w:rsid w:val="00CA781E"/>
    <w:rsid w:val="00CE0951"/>
    <w:rsid w:val="00CE4B79"/>
    <w:rsid w:val="00CE6F4E"/>
    <w:rsid w:val="00CF68A2"/>
    <w:rsid w:val="00CF6FAD"/>
    <w:rsid w:val="00D25D7B"/>
    <w:rsid w:val="00D3779E"/>
    <w:rsid w:val="00D6168F"/>
    <w:rsid w:val="00D679E5"/>
    <w:rsid w:val="00D74391"/>
    <w:rsid w:val="00D74B37"/>
    <w:rsid w:val="00D83360"/>
    <w:rsid w:val="00DB29BA"/>
    <w:rsid w:val="00DB7B85"/>
    <w:rsid w:val="00DD31B4"/>
    <w:rsid w:val="00DE38A5"/>
    <w:rsid w:val="00DF7645"/>
    <w:rsid w:val="00E03323"/>
    <w:rsid w:val="00E047AD"/>
    <w:rsid w:val="00E12287"/>
    <w:rsid w:val="00E127A1"/>
    <w:rsid w:val="00E15579"/>
    <w:rsid w:val="00E20E6D"/>
    <w:rsid w:val="00E355C2"/>
    <w:rsid w:val="00E52267"/>
    <w:rsid w:val="00E53B95"/>
    <w:rsid w:val="00E63149"/>
    <w:rsid w:val="00E65C79"/>
    <w:rsid w:val="00E67A05"/>
    <w:rsid w:val="00E74AB7"/>
    <w:rsid w:val="00E7506D"/>
    <w:rsid w:val="00E81699"/>
    <w:rsid w:val="00E81FE1"/>
    <w:rsid w:val="00E90203"/>
    <w:rsid w:val="00EA0405"/>
    <w:rsid w:val="00EA32E4"/>
    <w:rsid w:val="00EB7BD8"/>
    <w:rsid w:val="00EC53A9"/>
    <w:rsid w:val="00ED35D7"/>
    <w:rsid w:val="00ED61AB"/>
    <w:rsid w:val="00EF4C32"/>
    <w:rsid w:val="00EF69CD"/>
    <w:rsid w:val="00F02126"/>
    <w:rsid w:val="00F06DBA"/>
    <w:rsid w:val="00F07AB3"/>
    <w:rsid w:val="00F1520C"/>
    <w:rsid w:val="00F262AB"/>
    <w:rsid w:val="00F41CED"/>
    <w:rsid w:val="00F43D9A"/>
    <w:rsid w:val="00F7284D"/>
    <w:rsid w:val="00F86537"/>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695F42"/>
    <w:pPr>
      <w:ind w:left="720"/>
    </w:pPr>
  </w:style>
  <w:style w:type="character" w:styleId="FollowedHyperlink">
    <w:name w:val="FollowedHyperlink"/>
    <w:basedOn w:val="DefaultParagraphFont"/>
    <w:rsid w:val="00EA32E4"/>
    <w:rPr>
      <w:color w:val="954F72" w:themeColor="followedHyperlink"/>
      <w:u w:val="single"/>
    </w:rPr>
  </w:style>
  <w:style w:type="character" w:styleId="UnresolvedMention">
    <w:name w:val="Unresolved Mention"/>
    <w:basedOn w:val="DefaultParagraphFont"/>
    <w:uiPriority w:val="99"/>
    <w:semiHidden/>
    <w:unhideWhenUsed/>
    <w:rsid w:val="007F5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sites/myncbi/1d3Odr9YtQOQq/bibliography/44827099/public/?sort=date&amp;direction=ascending%20" TargetMode="External"/><Relationship Id="rId5" Type="http://schemas.openxmlformats.org/officeDocument/2006/relationships/styles" Target="styles.xml"/><Relationship Id="rId10" Type="http://schemas.openxmlformats.org/officeDocument/2006/relationships/hyperlink" Target="https://scholar.google.com/citations?user=ELmi3zEAAAAJ&amp;hl=en&amp;oi=a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13904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Becki Blankenship</cp:lastModifiedBy>
  <cp:revision>2</cp:revision>
  <cp:lastPrinted>2025-06-06T19:12:00Z</cp:lastPrinted>
  <dcterms:created xsi:type="dcterms:W3CDTF">2025-10-08T17:59:00Z</dcterms:created>
  <dcterms:modified xsi:type="dcterms:W3CDTF">2025-10-08T17:59:00Z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